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FC" w:rsidRDefault="00AB49CD" w:rsidP="00250ECE">
      <w:pPr>
        <w:pStyle w:val="StandardTahoma"/>
        <w:spacing w:before="0"/>
        <w:ind w:right="567"/>
        <w:rPr>
          <w:rFonts w:ascii="Verdana" w:hAnsi="Verdana"/>
          <w:u w:val="single"/>
        </w:rPr>
      </w:pPr>
      <w:r>
        <w:rPr>
          <w:noProof/>
        </w:rPr>
        <w:drawing>
          <wp:anchor distT="0" distB="0" distL="114300" distR="114300" simplePos="0" relativeHeight="251657728" behindDoc="1" locked="0" layoutInCell="1" allowOverlap="0">
            <wp:simplePos x="0" y="0"/>
            <wp:positionH relativeFrom="column">
              <wp:posOffset>5241925</wp:posOffset>
            </wp:positionH>
            <wp:positionV relativeFrom="line">
              <wp:posOffset>-124460</wp:posOffset>
            </wp:positionV>
            <wp:extent cx="961390" cy="1502410"/>
            <wp:effectExtent l="0" t="0" r="0" b="2540"/>
            <wp:wrapSquare wrapText="bothSides"/>
            <wp:docPr id="2" name="Bild 3" descr="DGTH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GTHG_Logo_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39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FC" w:rsidRDefault="00211AFC" w:rsidP="00250ECE">
      <w:pPr>
        <w:pStyle w:val="StandardTahoma"/>
        <w:spacing w:before="0"/>
        <w:ind w:right="567"/>
        <w:rPr>
          <w:rFonts w:ascii="Verdana" w:hAnsi="Verdana"/>
          <w:u w:val="single"/>
        </w:rPr>
      </w:pPr>
    </w:p>
    <w:p w:rsidR="00211AFC" w:rsidRDefault="00211AFC" w:rsidP="00250ECE">
      <w:pPr>
        <w:pStyle w:val="StandardTahoma"/>
        <w:spacing w:before="0"/>
        <w:ind w:right="567"/>
        <w:rPr>
          <w:rFonts w:ascii="Verdana" w:hAnsi="Verdana"/>
          <w:u w:val="single"/>
        </w:rPr>
      </w:pPr>
    </w:p>
    <w:p w:rsidR="00211AFC" w:rsidRDefault="00211AFC" w:rsidP="00250ECE">
      <w:pPr>
        <w:pStyle w:val="StandardTahoma"/>
        <w:spacing w:before="0"/>
        <w:ind w:right="567"/>
        <w:rPr>
          <w:rFonts w:ascii="Verdana" w:hAnsi="Verdana"/>
          <w:u w:val="single"/>
        </w:rPr>
      </w:pPr>
    </w:p>
    <w:p w:rsidR="00211AFC" w:rsidRDefault="00211AFC" w:rsidP="00250ECE">
      <w:pPr>
        <w:pStyle w:val="StandardTahoma"/>
        <w:spacing w:before="0"/>
        <w:ind w:right="567"/>
        <w:rPr>
          <w:rFonts w:ascii="Verdana" w:hAnsi="Verdana"/>
          <w:u w:val="single"/>
        </w:rPr>
      </w:pPr>
    </w:p>
    <w:p w:rsidR="00820492" w:rsidRDefault="00820492" w:rsidP="00250ECE">
      <w:pPr>
        <w:pStyle w:val="StandardTahoma"/>
        <w:spacing w:before="0"/>
        <w:ind w:right="567"/>
        <w:rPr>
          <w:rFonts w:ascii="Verdana" w:hAnsi="Verdana"/>
          <w:u w:val="single"/>
        </w:rPr>
      </w:pPr>
    </w:p>
    <w:p w:rsidR="00211AFC" w:rsidRDefault="00211AFC" w:rsidP="00250ECE">
      <w:pPr>
        <w:pStyle w:val="StandardTahoma"/>
        <w:spacing w:before="0"/>
        <w:ind w:right="567"/>
        <w:rPr>
          <w:rFonts w:ascii="Verdana" w:hAnsi="Verdana"/>
          <w:u w:val="single"/>
        </w:rPr>
      </w:pPr>
    </w:p>
    <w:p w:rsidR="00C64DFE" w:rsidRPr="00E64563" w:rsidRDefault="00C64DFE" w:rsidP="00250ECE">
      <w:pPr>
        <w:pStyle w:val="StandardTahoma"/>
        <w:spacing w:before="0"/>
        <w:ind w:right="567"/>
        <w:rPr>
          <w:rFonts w:ascii="Verdana" w:hAnsi="Verdana"/>
          <w:u w:val="single"/>
        </w:rPr>
      </w:pPr>
      <w:r w:rsidRPr="00E64563">
        <w:rPr>
          <w:rFonts w:ascii="Verdana" w:hAnsi="Verdana"/>
          <w:u w:val="single"/>
        </w:rPr>
        <w:t xml:space="preserve">Pressemitteilung vom </w:t>
      </w:r>
      <w:r w:rsidR="00D7447A">
        <w:rPr>
          <w:rFonts w:ascii="Verdana" w:hAnsi="Verdana"/>
          <w:u w:val="single"/>
        </w:rPr>
        <w:t>9</w:t>
      </w:r>
      <w:r w:rsidRPr="00E64563">
        <w:rPr>
          <w:rFonts w:ascii="Verdana" w:hAnsi="Verdana"/>
          <w:u w:val="single"/>
        </w:rPr>
        <w:t>.</w:t>
      </w:r>
      <w:r w:rsidR="00601D88">
        <w:rPr>
          <w:rFonts w:ascii="Verdana" w:hAnsi="Verdana"/>
          <w:u w:val="single"/>
        </w:rPr>
        <w:t>12</w:t>
      </w:r>
      <w:r w:rsidR="00130CE6" w:rsidRPr="00E64563">
        <w:rPr>
          <w:rFonts w:ascii="Verdana" w:hAnsi="Verdana"/>
          <w:u w:val="single"/>
        </w:rPr>
        <w:t>.2014</w:t>
      </w:r>
    </w:p>
    <w:p w:rsidR="00DB7B99" w:rsidRPr="00E64563" w:rsidRDefault="00C64DFE" w:rsidP="00250ECE">
      <w:pPr>
        <w:pStyle w:val="StandardTahoma"/>
        <w:spacing w:before="0"/>
        <w:ind w:right="567"/>
        <w:rPr>
          <w:rFonts w:ascii="Verdana" w:hAnsi="Verdana"/>
          <w:b/>
        </w:rPr>
      </w:pPr>
      <w:r w:rsidRPr="00E64563">
        <w:rPr>
          <w:rFonts w:ascii="Verdana" w:hAnsi="Verdana"/>
          <w:b/>
        </w:rPr>
        <w:t xml:space="preserve">TAVI: </w:t>
      </w:r>
      <w:r w:rsidR="0049451D">
        <w:rPr>
          <w:rFonts w:ascii="Verdana" w:hAnsi="Verdana"/>
          <w:b/>
        </w:rPr>
        <w:t>International konsentierte Empfehlungen sind</w:t>
      </w:r>
      <w:r w:rsidR="00651544">
        <w:rPr>
          <w:rFonts w:ascii="Verdana" w:hAnsi="Verdana"/>
          <w:b/>
        </w:rPr>
        <w:t xml:space="preserve"> </w:t>
      </w:r>
      <w:r w:rsidR="00820492">
        <w:rPr>
          <w:rFonts w:ascii="Verdana" w:hAnsi="Verdana"/>
          <w:b/>
        </w:rPr>
        <w:t xml:space="preserve">mit Blick auf </w:t>
      </w:r>
      <w:r w:rsidR="00250ECE" w:rsidRPr="00E64563">
        <w:rPr>
          <w:rFonts w:ascii="Verdana" w:hAnsi="Verdana"/>
          <w:b/>
        </w:rPr>
        <w:t xml:space="preserve">Patientensicherheit </w:t>
      </w:r>
      <w:r w:rsidR="0049451D">
        <w:rPr>
          <w:rFonts w:ascii="Verdana" w:hAnsi="Verdana"/>
          <w:b/>
        </w:rPr>
        <w:t>zwingend einzuhalt</w:t>
      </w:r>
      <w:r w:rsidR="0049451D" w:rsidRPr="00E64563">
        <w:rPr>
          <w:rFonts w:ascii="Verdana" w:hAnsi="Verdana"/>
          <w:b/>
        </w:rPr>
        <w:t>en</w:t>
      </w:r>
    </w:p>
    <w:p w:rsidR="00250ECE" w:rsidRPr="00E64563" w:rsidRDefault="00882E34" w:rsidP="00250ECE">
      <w:pPr>
        <w:pStyle w:val="StandardTahoma"/>
        <w:spacing w:before="0"/>
        <w:ind w:right="567"/>
        <w:rPr>
          <w:rFonts w:ascii="Verdana" w:hAnsi="Verdana"/>
        </w:rPr>
      </w:pPr>
      <w:bookmarkStart w:id="0" w:name="_GoBack"/>
      <w:r>
        <w:rPr>
          <w:rFonts w:ascii="Verdana" w:hAnsi="Verdana"/>
        </w:rPr>
        <w:t xml:space="preserve">Stellungnahme der </w:t>
      </w:r>
      <w:r w:rsidR="00250ECE" w:rsidRPr="00E64563">
        <w:rPr>
          <w:rFonts w:ascii="Verdana" w:hAnsi="Verdana"/>
        </w:rPr>
        <w:t>Fachgesellschaft der Herzchirur</w:t>
      </w:r>
      <w:r>
        <w:rPr>
          <w:rFonts w:ascii="Verdana" w:hAnsi="Verdana"/>
        </w:rPr>
        <w:t>gen zu</w:t>
      </w:r>
      <w:r w:rsidR="00250ECE" w:rsidRPr="00E64563">
        <w:rPr>
          <w:rFonts w:ascii="Verdana" w:hAnsi="Verdana"/>
        </w:rPr>
        <w:t xml:space="preserve"> </w:t>
      </w:r>
      <w:r w:rsidR="0049451D">
        <w:rPr>
          <w:rFonts w:ascii="Verdana" w:hAnsi="Verdana"/>
        </w:rPr>
        <w:t xml:space="preserve">monodisziplinärem </w:t>
      </w:r>
      <w:r w:rsidR="00250ECE" w:rsidRPr="00E64563">
        <w:rPr>
          <w:rFonts w:ascii="Verdana" w:hAnsi="Verdana"/>
        </w:rPr>
        <w:t>Positionspap</w:t>
      </w:r>
      <w:r w:rsidR="0066426C">
        <w:rPr>
          <w:rFonts w:ascii="Verdana" w:hAnsi="Verdana"/>
        </w:rPr>
        <w:t>i</w:t>
      </w:r>
      <w:r w:rsidR="00250ECE" w:rsidRPr="00E64563">
        <w:rPr>
          <w:rFonts w:ascii="Verdana" w:hAnsi="Verdana"/>
        </w:rPr>
        <w:t>er der Deutschen Ge</w:t>
      </w:r>
      <w:r>
        <w:rPr>
          <w:rFonts w:ascii="Verdana" w:hAnsi="Verdana"/>
        </w:rPr>
        <w:t>sellschaft für Kardiologie veröffentlicht</w:t>
      </w:r>
    </w:p>
    <w:p w:rsidR="00DB7B99" w:rsidRPr="00E64563" w:rsidRDefault="00DB7B99" w:rsidP="00E75E6B">
      <w:pPr>
        <w:pStyle w:val="StandardTahoma"/>
        <w:spacing w:before="0"/>
        <w:ind w:right="567"/>
        <w:jc w:val="center"/>
        <w:rPr>
          <w:rFonts w:ascii="Verdana" w:hAnsi="Verdana"/>
          <w:b/>
        </w:rPr>
      </w:pPr>
    </w:p>
    <w:p w:rsidR="006F2554" w:rsidRPr="00707ACB" w:rsidRDefault="00130CE6" w:rsidP="00130CE6">
      <w:pPr>
        <w:pStyle w:val="StandardTahoma"/>
        <w:spacing w:before="0"/>
        <w:ind w:right="567"/>
        <w:rPr>
          <w:rFonts w:ascii="Verdana" w:hAnsi="Verdana"/>
        </w:rPr>
      </w:pPr>
      <w:r w:rsidRPr="00E64563">
        <w:rPr>
          <w:rFonts w:ascii="Verdana" w:hAnsi="Verdana"/>
        </w:rPr>
        <w:t xml:space="preserve">Anfang Oktober hatte die Deutsche Gesellschaft für Kardiologie </w:t>
      </w:r>
      <w:r w:rsidR="00984724">
        <w:rPr>
          <w:rFonts w:ascii="Verdana" w:hAnsi="Verdana"/>
        </w:rPr>
        <w:t>(DGK) ein</w:t>
      </w:r>
      <w:r w:rsidRPr="00E64563">
        <w:rPr>
          <w:rFonts w:ascii="Verdana" w:hAnsi="Verdana"/>
        </w:rPr>
        <w:t xml:space="preserve"> Positionspapier </w:t>
      </w:r>
      <w:r w:rsidR="005A7279" w:rsidRPr="00E64563">
        <w:rPr>
          <w:rFonts w:ascii="Verdana" w:hAnsi="Verdana"/>
        </w:rPr>
        <w:t>„</w:t>
      </w:r>
      <w:r w:rsidR="00F5507D" w:rsidRPr="00E64563">
        <w:rPr>
          <w:rFonts w:ascii="Verdana" w:hAnsi="Verdana"/>
        </w:rPr>
        <w:t>Qu</w:t>
      </w:r>
      <w:r w:rsidR="00F5507D">
        <w:rPr>
          <w:rFonts w:ascii="Verdana" w:hAnsi="Verdana"/>
        </w:rPr>
        <w:t>alitätskrit</w:t>
      </w:r>
      <w:r w:rsidR="00F5507D" w:rsidRPr="00E64563">
        <w:rPr>
          <w:rFonts w:ascii="Verdana" w:hAnsi="Verdana"/>
        </w:rPr>
        <w:t>erien</w:t>
      </w:r>
      <w:r w:rsidR="005A7279" w:rsidRPr="00E64563">
        <w:rPr>
          <w:rFonts w:ascii="Verdana" w:hAnsi="Verdana"/>
        </w:rPr>
        <w:t xml:space="preserve"> zur D</w:t>
      </w:r>
      <w:r w:rsidR="00CE43B3">
        <w:rPr>
          <w:rFonts w:ascii="Verdana" w:hAnsi="Verdana"/>
        </w:rPr>
        <w:t xml:space="preserve">urchführung der transvaskulären </w:t>
      </w:r>
      <w:r w:rsidR="005A7279" w:rsidRPr="00E64563">
        <w:rPr>
          <w:rFonts w:ascii="Verdana" w:hAnsi="Verdana"/>
        </w:rPr>
        <w:t>Aortenklappenimplantation“ publiziert.</w:t>
      </w:r>
      <w:r w:rsidR="00152CBF" w:rsidRPr="00A841AF">
        <w:rPr>
          <w:rFonts w:ascii="Verdana" w:hAnsi="Verdana"/>
          <w:sz w:val="16"/>
          <w:szCs w:val="16"/>
        </w:rPr>
        <w:t>*</w:t>
      </w:r>
      <w:r w:rsidR="005A7279" w:rsidRPr="00E64563">
        <w:rPr>
          <w:rFonts w:ascii="Verdana" w:hAnsi="Verdana"/>
        </w:rPr>
        <w:t xml:space="preserve"> </w:t>
      </w:r>
      <w:r w:rsidR="009F3470" w:rsidRPr="00E64563">
        <w:rPr>
          <w:rFonts w:ascii="Verdana" w:hAnsi="Verdana"/>
        </w:rPr>
        <w:t>In d</w:t>
      </w:r>
      <w:r w:rsidR="00D2430A">
        <w:rPr>
          <w:rFonts w:ascii="Verdana" w:hAnsi="Verdana"/>
        </w:rPr>
        <w:t>ies</w:t>
      </w:r>
      <w:r w:rsidR="009F3470" w:rsidRPr="00E64563">
        <w:rPr>
          <w:rFonts w:ascii="Verdana" w:hAnsi="Verdana"/>
        </w:rPr>
        <w:t>e</w:t>
      </w:r>
      <w:r w:rsidR="00D2430A">
        <w:rPr>
          <w:rFonts w:ascii="Verdana" w:hAnsi="Verdana"/>
        </w:rPr>
        <w:t>r</w:t>
      </w:r>
      <w:r w:rsidR="009F3470" w:rsidRPr="00E64563">
        <w:rPr>
          <w:rFonts w:ascii="Verdana" w:hAnsi="Verdana"/>
        </w:rPr>
        <w:t xml:space="preserve"> P</w:t>
      </w:r>
      <w:r w:rsidR="00D2430A">
        <w:rPr>
          <w:rFonts w:ascii="Verdana" w:hAnsi="Verdana"/>
        </w:rPr>
        <w:t>ublikation</w:t>
      </w:r>
      <w:r w:rsidR="009F3470" w:rsidRPr="00E64563">
        <w:rPr>
          <w:rFonts w:ascii="Verdana" w:hAnsi="Verdana"/>
        </w:rPr>
        <w:t xml:space="preserve"> w</w:t>
      </w:r>
      <w:r w:rsidR="00D2430A">
        <w:rPr>
          <w:rFonts w:ascii="Verdana" w:hAnsi="Verdana"/>
        </w:rPr>
        <w:t>e</w:t>
      </w:r>
      <w:r w:rsidR="009F3470" w:rsidRPr="00E64563">
        <w:rPr>
          <w:rFonts w:ascii="Verdana" w:hAnsi="Verdana"/>
        </w:rPr>
        <w:t>rd</w:t>
      </w:r>
      <w:r w:rsidR="00D2430A">
        <w:rPr>
          <w:rFonts w:ascii="Verdana" w:hAnsi="Verdana"/>
        </w:rPr>
        <w:t>en</w:t>
      </w:r>
      <w:r w:rsidR="00820492">
        <w:rPr>
          <w:rFonts w:ascii="Verdana" w:hAnsi="Verdana"/>
        </w:rPr>
        <w:t xml:space="preserve"> explizit </w:t>
      </w:r>
      <w:r w:rsidR="00D2430A">
        <w:rPr>
          <w:rFonts w:ascii="Verdana" w:hAnsi="Verdana"/>
        </w:rPr>
        <w:t xml:space="preserve">abweichende Standpunkte </w:t>
      </w:r>
      <w:r w:rsidR="00820492">
        <w:rPr>
          <w:rFonts w:ascii="Verdana" w:hAnsi="Verdana"/>
        </w:rPr>
        <w:t>zu</w:t>
      </w:r>
      <w:r w:rsidR="00D2430A">
        <w:rPr>
          <w:rFonts w:ascii="Verdana" w:hAnsi="Verdana"/>
        </w:rPr>
        <w:t xml:space="preserve"> </w:t>
      </w:r>
      <w:r w:rsidR="009F3470" w:rsidRPr="00707ACB">
        <w:rPr>
          <w:rFonts w:ascii="Verdana" w:hAnsi="Verdana"/>
        </w:rPr>
        <w:t>Studien</w:t>
      </w:r>
      <w:r w:rsidR="006F2554" w:rsidRPr="00707ACB">
        <w:rPr>
          <w:rFonts w:ascii="Verdana" w:hAnsi="Verdana"/>
        </w:rPr>
        <w:t xml:space="preserve"> </w:t>
      </w:r>
      <w:r w:rsidR="00D2430A">
        <w:rPr>
          <w:rFonts w:ascii="Verdana" w:hAnsi="Verdana"/>
        </w:rPr>
        <w:t>und</w:t>
      </w:r>
      <w:r w:rsidR="00617A61">
        <w:rPr>
          <w:rFonts w:ascii="Verdana" w:hAnsi="Verdana"/>
        </w:rPr>
        <w:t xml:space="preserve"> </w:t>
      </w:r>
      <w:r w:rsidR="00820492">
        <w:rPr>
          <w:rFonts w:ascii="Verdana" w:hAnsi="Verdana"/>
        </w:rPr>
        <w:t xml:space="preserve">den </w:t>
      </w:r>
      <w:r w:rsidR="00617A61">
        <w:rPr>
          <w:rFonts w:ascii="Verdana" w:hAnsi="Verdana"/>
        </w:rPr>
        <w:t>diversen medizinischen Leitlinien</w:t>
      </w:r>
      <w:r w:rsidR="00820492">
        <w:rPr>
          <w:rFonts w:ascii="Verdana" w:hAnsi="Verdana"/>
        </w:rPr>
        <w:t xml:space="preserve"> formuliert, die</w:t>
      </w:r>
      <w:r w:rsidR="00820492" w:rsidRPr="00820492">
        <w:t xml:space="preserve"> </w:t>
      </w:r>
      <w:r w:rsidR="00820492" w:rsidRPr="00820492">
        <w:rPr>
          <w:rFonts w:ascii="Verdana" w:hAnsi="Verdana"/>
        </w:rPr>
        <w:t>von kardiologischen und herzchirurgischen Fachgesellschaf</w:t>
      </w:r>
      <w:r w:rsidR="00820492">
        <w:rPr>
          <w:rFonts w:ascii="Verdana" w:hAnsi="Verdana"/>
        </w:rPr>
        <w:t>ten aus aller Welt konsentiert worden waren</w:t>
      </w:r>
      <w:r w:rsidR="006F2554" w:rsidRPr="00707ACB">
        <w:rPr>
          <w:rFonts w:ascii="Verdana" w:hAnsi="Verdana"/>
        </w:rPr>
        <w:t>.</w:t>
      </w:r>
      <w:r w:rsidR="009F3470" w:rsidRPr="00707ACB">
        <w:rPr>
          <w:rFonts w:ascii="Verdana" w:hAnsi="Verdana"/>
        </w:rPr>
        <w:t xml:space="preserve"> </w:t>
      </w:r>
      <w:r w:rsidR="00EB039E" w:rsidRPr="00707ACB">
        <w:rPr>
          <w:rFonts w:ascii="Verdana" w:hAnsi="Verdana"/>
        </w:rPr>
        <w:t>Die Deutsche Gesellschaft für Thorax-, Herz- und Gefäßchirurgie (DGTHG) hat nun</w:t>
      </w:r>
      <w:r w:rsidR="006F2554" w:rsidRPr="00707ACB">
        <w:rPr>
          <w:rFonts w:ascii="Verdana" w:hAnsi="Verdana"/>
        </w:rPr>
        <w:t xml:space="preserve"> einen </w:t>
      </w:r>
      <w:r w:rsidR="005F165E">
        <w:rPr>
          <w:rFonts w:ascii="Verdana" w:hAnsi="Verdana"/>
        </w:rPr>
        <w:t>differenzi</w:t>
      </w:r>
      <w:r w:rsidR="005F165E" w:rsidRPr="00707ACB">
        <w:rPr>
          <w:rFonts w:ascii="Verdana" w:hAnsi="Verdana"/>
        </w:rPr>
        <w:t>e</w:t>
      </w:r>
      <w:r w:rsidR="005F165E">
        <w:rPr>
          <w:rFonts w:ascii="Verdana" w:hAnsi="Verdana"/>
        </w:rPr>
        <w:t>rte</w:t>
      </w:r>
      <w:r w:rsidR="005F165E" w:rsidRPr="00707ACB">
        <w:rPr>
          <w:rFonts w:ascii="Verdana" w:hAnsi="Verdana"/>
        </w:rPr>
        <w:t xml:space="preserve">n </w:t>
      </w:r>
      <w:r w:rsidR="006F2554" w:rsidRPr="00707ACB">
        <w:rPr>
          <w:rFonts w:ascii="Verdana" w:hAnsi="Verdana"/>
        </w:rPr>
        <w:t xml:space="preserve">Kommentar </w:t>
      </w:r>
      <w:r w:rsidR="00617A61">
        <w:rPr>
          <w:rFonts w:ascii="Verdana" w:hAnsi="Verdana"/>
        </w:rPr>
        <w:t xml:space="preserve">zu diesem </w:t>
      </w:r>
      <w:r w:rsidR="005F165E">
        <w:rPr>
          <w:rFonts w:ascii="Verdana" w:hAnsi="Verdana"/>
        </w:rPr>
        <w:t xml:space="preserve">monodisziplinären </w:t>
      </w:r>
      <w:r w:rsidR="00617A61">
        <w:rPr>
          <w:rFonts w:ascii="Verdana" w:hAnsi="Verdana"/>
        </w:rPr>
        <w:t xml:space="preserve">Papier </w:t>
      </w:r>
      <w:r w:rsidR="006314F1">
        <w:rPr>
          <w:rFonts w:ascii="Verdana" w:hAnsi="Verdana"/>
        </w:rPr>
        <w:t xml:space="preserve">veröffentlicht, in dem </w:t>
      </w:r>
      <w:r w:rsidR="005F165E">
        <w:rPr>
          <w:rFonts w:ascii="Verdana" w:hAnsi="Verdana"/>
        </w:rPr>
        <w:t>einige</w:t>
      </w:r>
      <w:r w:rsidR="005F165E" w:rsidRPr="00707ACB">
        <w:rPr>
          <w:rFonts w:ascii="Verdana" w:hAnsi="Verdana"/>
        </w:rPr>
        <w:t xml:space="preserve"> </w:t>
      </w:r>
      <w:r w:rsidR="006F2554" w:rsidRPr="00707ACB">
        <w:rPr>
          <w:rFonts w:ascii="Verdana" w:hAnsi="Verdana"/>
        </w:rPr>
        <w:t xml:space="preserve">von den Kardiologen vorgeschlagene </w:t>
      </w:r>
      <w:r w:rsidR="005F165E">
        <w:rPr>
          <w:rFonts w:ascii="Verdana" w:hAnsi="Verdana"/>
        </w:rPr>
        <w:t>Aspekte</w:t>
      </w:r>
      <w:r w:rsidR="006F2554" w:rsidRPr="00707ACB">
        <w:rPr>
          <w:rFonts w:ascii="Verdana" w:hAnsi="Verdana"/>
        </w:rPr>
        <w:t xml:space="preserve"> </w:t>
      </w:r>
      <w:r w:rsidR="00651544">
        <w:rPr>
          <w:rFonts w:ascii="Verdana" w:hAnsi="Verdana"/>
        </w:rPr>
        <w:t>mit Bl</w:t>
      </w:r>
      <w:r w:rsidR="00612C6A">
        <w:rPr>
          <w:rFonts w:ascii="Verdana" w:hAnsi="Verdana"/>
        </w:rPr>
        <w:t>ick auf die Patientensicherheit</w:t>
      </w:r>
      <w:r w:rsidR="00820492">
        <w:rPr>
          <w:rFonts w:ascii="Verdana" w:hAnsi="Verdana"/>
        </w:rPr>
        <w:t xml:space="preserve"> abgelehnt we</w:t>
      </w:r>
      <w:r w:rsidR="006F2554" w:rsidRPr="00707ACB">
        <w:rPr>
          <w:rFonts w:ascii="Verdana" w:hAnsi="Verdana"/>
        </w:rPr>
        <w:t>rd</w:t>
      </w:r>
      <w:r w:rsidR="00820492">
        <w:rPr>
          <w:rFonts w:ascii="Verdana" w:hAnsi="Verdana"/>
        </w:rPr>
        <w:t>en</w:t>
      </w:r>
      <w:r w:rsidR="006F2554" w:rsidRPr="00707ACB">
        <w:rPr>
          <w:rFonts w:ascii="Verdana" w:hAnsi="Verdana"/>
        </w:rPr>
        <w:t>.</w:t>
      </w:r>
      <w:r w:rsidR="00152CBF" w:rsidRPr="00A841AF">
        <w:rPr>
          <w:rFonts w:ascii="Verdana" w:hAnsi="Verdana"/>
          <w:sz w:val="16"/>
          <w:szCs w:val="16"/>
        </w:rPr>
        <w:t>**</w:t>
      </w:r>
    </w:p>
    <w:p w:rsidR="00367C53" w:rsidRPr="00707ACB" w:rsidRDefault="00367C53" w:rsidP="00130CE6">
      <w:pPr>
        <w:pStyle w:val="StandardTahoma"/>
        <w:spacing w:before="0"/>
        <w:ind w:right="567"/>
        <w:rPr>
          <w:rFonts w:ascii="Verdana" w:hAnsi="Verdana"/>
        </w:rPr>
      </w:pPr>
    </w:p>
    <w:p w:rsidR="00CD6D3E" w:rsidRPr="00707ACB" w:rsidRDefault="00E64563" w:rsidP="004D1723">
      <w:pPr>
        <w:pStyle w:val="StandardTahoma"/>
        <w:spacing w:before="0"/>
        <w:ind w:right="567"/>
        <w:rPr>
          <w:rFonts w:ascii="Verdana" w:hAnsi="Verdana"/>
        </w:rPr>
      </w:pPr>
      <w:r w:rsidRPr="00707ACB">
        <w:rPr>
          <w:rFonts w:ascii="Verdana" w:hAnsi="Verdana"/>
        </w:rPr>
        <w:t xml:space="preserve">Konkret </w:t>
      </w:r>
      <w:r w:rsidR="004D1723">
        <w:rPr>
          <w:rFonts w:ascii="Verdana" w:hAnsi="Verdana"/>
        </w:rPr>
        <w:t>gilt</w:t>
      </w:r>
      <w:r w:rsidR="004D1723" w:rsidRPr="00707ACB">
        <w:rPr>
          <w:rFonts w:ascii="Verdana" w:hAnsi="Verdana"/>
        </w:rPr>
        <w:t xml:space="preserve"> </w:t>
      </w:r>
      <w:r w:rsidR="004D1723">
        <w:rPr>
          <w:rFonts w:ascii="Verdana" w:hAnsi="Verdana"/>
        </w:rPr>
        <w:t xml:space="preserve">für </w:t>
      </w:r>
      <w:r w:rsidRPr="00707ACB">
        <w:rPr>
          <w:rFonts w:ascii="Verdana" w:hAnsi="Verdana"/>
        </w:rPr>
        <w:t>d</w:t>
      </w:r>
      <w:r w:rsidR="004D1723">
        <w:rPr>
          <w:rFonts w:ascii="Verdana" w:hAnsi="Verdana"/>
        </w:rPr>
        <w:t>i</w:t>
      </w:r>
      <w:r w:rsidRPr="00707ACB">
        <w:rPr>
          <w:rFonts w:ascii="Verdana" w:hAnsi="Verdana"/>
        </w:rPr>
        <w:t xml:space="preserve">e Herzchirurgen </w:t>
      </w:r>
      <w:r w:rsidR="00CD6D3E" w:rsidRPr="00CD6D3E">
        <w:rPr>
          <w:rFonts w:ascii="Verdana" w:hAnsi="Verdana"/>
        </w:rPr>
        <w:t>unverändert die höchstmögliche Patientensicherheit auf der Basis verlässlicher Register- und S</w:t>
      </w:r>
      <w:r w:rsidR="006314F1">
        <w:rPr>
          <w:rFonts w:ascii="Verdana" w:hAnsi="Verdana"/>
        </w:rPr>
        <w:t xml:space="preserve">tudienergebnisse </w:t>
      </w:r>
      <w:r w:rsidR="004D1723">
        <w:rPr>
          <w:rFonts w:ascii="Verdana" w:hAnsi="Verdana"/>
        </w:rPr>
        <w:t xml:space="preserve">als </w:t>
      </w:r>
      <w:r w:rsidR="006314F1">
        <w:rPr>
          <w:rFonts w:ascii="Verdana" w:hAnsi="Verdana"/>
        </w:rPr>
        <w:t xml:space="preserve">Richtschnur </w:t>
      </w:r>
      <w:r w:rsidR="00CD6D3E" w:rsidRPr="00CD6D3E">
        <w:rPr>
          <w:rFonts w:ascii="Verdana" w:hAnsi="Verdana"/>
        </w:rPr>
        <w:t>für medizinische Entscheidungen</w:t>
      </w:r>
      <w:r w:rsidR="003475D0">
        <w:rPr>
          <w:rFonts w:ascii="Verdana" w:hAnsi="Verdana"/>
        </w:rPr>
        <w:t xml:space="preserve">. </w:t>
      </w:r>
      <w:r w:rsidR="00FE00F7">
        <w:rPr>
          <w:rFonts w:ascii="Verdana" w:hAnsi="Verdana"/>
        </w:rPr>
        <w:t>„</w:t>
      </w:r>
      <w:r w:rsidR="003475D0">
        <w:rPr>
          <w:rFonts w:ascii="Verdana" w:hAnsi="Verdana"/>
        </w:rPr>
        <w:t xml:space="preserve">Die </w:t>
      </w:r>
      <w:r w:rsidR="00CD6D3E" w:rsidRPr="00CD6D3E">
        <w:rPr>
          <w:rFonts w:ascii="Verdana" w:hAnsi="Verdana"/>
        </w:rPr>
        <w:t xml:space="preserve">Leitlinien sind im Hinblick darauf nach wie vor aktuell. Wir können keinen einzigen medizinischen Grund erkennen, </w:t>
      </w:r>
      <w:r w:rsidR="003475D0">
        <w:rPr>
          <w:rFonts w:ascii="Verdana" w:hAnsi="Verdana"/>
        </w:rPr>
        <w:t xml:space="preserve">warum </w:t>
      </w:r>
      <w:r w:rsidR="000C5276">
        <w:rPr>
          <w:rFonts w:ascii="Verdana" w:hAnsi="Verdana"/>
        </w:rPr>
        <w:t xml:space="preserve">in Deutschland </w:t>
      </w:r>
      <w:r w:rsidR="00CD6D3E" w:rsidRPr="00CD6D3E">
        <w:rPr>
          <w:rFonts w:ascii="Verdana" w:hAnsi="Verdana"/>
        </w:rPr>
        <w:t>bei der Behandlung der Patienten von den</w:t>
      </w:r>
      <w:r w:rsidR="001D2D37">
        <w:rPr>
          <w:rFonts w:ascii="Verdana" w:hAnsi="Verdana"/>
        </w:rPr>
        <w:t xml:space="preserve"> weltweit geltenden</w:t>
      </w:r>
      <w:r w:rsidR="00CD6D3E" w:rsidRPr="00CD6D3E">
        <w:rPr>
          <w:rFonts w:ascii="Verdana" w:hAnsi="Verdana"/>
        </w:rPr>
        <w:t xml:space="preserve"> Leitlinienvorgaben </w:t>
      </w:r>
      <w:r w:rsidR="003475D0">
        <w:rPr>
          <w:rFonts w:ascii="Verdana" w:hAnsi="Verdana"/>
        </w:rPr>
        <w:t>abgerückt werden sollte</w:t>
      </w:r>
      <w:r w:rsidR="00CD6D3E" w:rsidRPr="00CD6D3E">
        <w:rPr>
          <w:rFonts w:ascii="Verdana" w:hAnsi="Verdana"/>
        </w:rPr>
        <w:t>“, begründet DGTHG-Präsident Profes</w:t>
      </w:r>
      <w:r w:rsidR="003475D0">
        <w:rPr>
          <w:rFonts w:ascii="Verdana" w:hAnsi="Verdana"/>
        </w:rPr>
        <w:t>sor Jochen Cremer die Position</w:t>
      </w:r>
      <w:r w:rsidR="00CD6D3E">
        <w:rPr>
          <w:rFonts w:ascii="Verdana" w:hAnsi="Verdana"/>
        </w:rPr>
        <w:t xml:space="preserve"> </w:t>
      </w:r>
      <w:r w:rsidR="00CD6D3E" w:rsidRPr="00CD6D3E">
        <w:rPr>
          <w:rFonts w:ascii="Verdana" w:hAnsi="Verdana"/>
        </w:rPr>
        <w:t>der Herzchiru</w:t>
      </w:r>
      <w:r w:rsidR="00CD6D3E">
        <w:rPr>
          <w:rFonts w:ascii="Verdana" w:hAnsi="Verdana"/>
        </w:rPr>
        <w:t>rgen</w:t>
      </w:r>
      <w:r w:rsidR="00CD6D3E" w:rsidRPr="00CD6D3E">
        <w:rPr>
          <w:rFonts w:ascii="Verdana" w:hAnsi="Verdana"/>
        </w:rPr>
        <w:t>.</w:t>
      </w:r>
    </w:p>
    <w:p w:rsidR="00A7600A" w:rsidRPr="00707ACB" w:rsidRDefault="00A7600A" w:rsidP="00C07558">
      <w:pPr>
        <w:pStyle w:val="StandardTahoma"/>
        <w:spacing w:before="0"/>
        <w:ind w:right="567"/>
        <w:rPr>
          <w:rFonts w:ascii="Verdana" w:hAnsi="Verdana"/>
        </w:rPr>
      </w:pPr>
    </w:p>
    <w:p w:rsidR="004A33CC" w:rsidRPr="00707ACB" w:rsidRDefault="004A33CC" w:rsidP="00C07558">
      <w:pPr>
        <w:pStyle w:val="StandardTahoma"/>
        <w:spacing w:before="0"/>
        <w:ind w:right="567"/>
        <w:rPr>
          <w:rFonts w:ascii="Verdana" w:hAnsi="Verdana"/>
          <w:b/>
        </w:rPr>
      </w:pPr>
      <w:r w:rsidRPr="00707ACB">
        <w:rPr>
          <w:rFonts w:ascii="Verdana" w:hAnsi="Verdana"/>
          <w:b/>
        </w:rPr>
        <w:t>Ausweitung der TAVI-Eingriffe auf Patienten mit mittlerem OP-Risiko bedarf weiterer Studien</w:t>
      </w:r>
    </w:p>
    <w:p w:rsidR="009F32B6" w:rsidRPr="00707ACB" w:rsidRDefault="00D20E1F" w:rsidP="00C07558">
      <w:pPr>
        <w:pStyle w:val="StandardTahoma"/>
        <w:spacing w:before="0"/>
        <w:ind w:right="567"/>
        <w:rPr>
          <w:rFonts w:ascii="Verdana" w:hAnsi="Verdana"/>
        </w:rPr>
      </w:pPr>
      <w:r w:rsidRPr="00707ACB">
        <w:rPr>
          <w:rFonts w:ascii="Verdana" w:hAnsi="Verdana"/>
        </w:rPr>
        <w:t>Die</w:t>
      </w:r>
      <w:r w:rsidR="003475D0">
        <w:rPr>
          <w:rFonts w:ascii="Verdana" w:hAnsi="Verdana"/>
        </w:rPr>
        <w:t xml:space="preserve"> </w:t>
      </w:r>
      <w:r w:rsidR="00FE00F7">
        <w:rPr>
          <w:rFonts w:ascii="Verdana" w:hAnsi="Verdana"/>
        </w:rPr>
        <w:t>vor kurzem</w:t>
      </w:r>
      <w:r w:rsidR="004D1723">
        <w:rPr>
          <w:rFonts w:ascii="Verdana" w:hAnsi="Verdana"/>
        </w:rPr>
        <w:t xml:space="preserve"> publizierten </w:t>
      </w:r>
      <w:r w:rsidR="003475D0">
        <w:rPr>
          <w:rFonts w:ascii="Verdana" w:hAnsi="Verdana"/>
        </w:rPr>
        <w:t>1</w:t>
      </w:r>
      <w:r>
        <w:rPr>
          <w:rFonts w:ascii="Verdana" w:hAnsi="Verdana"/>
        </w:rPr>
        <w:t>-Jahres-Ergebnisse des weltweit größten Registers zu</w:t>
      </w:r>
      <w:r w:rsidR="00374711">
        <w:rPr>
          <w:rFonts w:ascii="Verdana" w:hAnsi="Verdana"/>
        </w:rPr>
        <w:t>r</w:t>
      </w:r>
      <w:r>
        <w:rPr>
          <w:rFonts w:ascii="Verdana" w:hAnsi="Verdana"/>
        </w:rPr>
        <w:t xml:space="preserve"> Behandlung von </w:t>
      </w:r>
      <w:r w:rsidR="004D1723">
        <w:rPr>
          <w:rFonts w:ascii="Verdana" w:hAnsi="Verdana"/>
        </w:rPr>
        <w:t xml:space="preserve">erworbenen </w:t>
      </w:r>
      <w:r>
        <w:rPr>
          <w:rFonts w:ascii="Verdana" w:hAnsi="Verdana"/>
        </w:rPr>
        <w:t>Aortenklappenerkrankungen, dem Deutschen Aortenklappenregister</w:t>
      </w:r>
      <w:r w:rsidR="004D1723">
        <w:rPr>
          <w:rFonts w:ascii="Verdana" w:hAnsi="Verdana"/>
        </w:rPr>
        <w:t xml:space="preserve"> (www.aortenklappenregister.de)</w:t>
      </w:r>
      <w:r>
        <w:rPr>
          <w:rFonts w:ascii="Verdana" w:hAnsi="Verdana"/>
        </w:rPr>
        <w:t xml:space="preserve">, hatten auf Basis </w:t>
      </w:r>
      <w:r w:rsidRPr="00707ACB">
        <w:rPr>
          <w:rFonts w:ascii="Verdana" w:hAnsi="Verdana"/>
        </w:rPr>
        <w:t xml:space="preserve">von </w:t>
      </w:r>
      <w:r>
        <w:rPr>
          <w:rFonts w:ascii="Verdana" w:hAnsi="Verdana"/>
        </w:rPr>
        <w:t xml:space="preserve">13.680 Patienten </w:t>
      </w:r>
      <w:r w:rsidRPr="00707ACB">
        <w:rPr>
          <w:rFonts w:ascii="Verdana" w:hAnsi="Verdana"/>
        </w:rPr>
        <w:t xml:space="preserve">ergeben, dass im Risiko-adjustierten Vergleich die Sterblichkeit nach konventionellem Aortenklappenersatz gegenüber der nach kathetergestützter Aortenklappenimplantation in fast allen Risikogruppen geringer ist. </w:t>
      </w:r>
      <w:r w:rsidR="004A33CC" w:rsidRPr="00707ACB">
        <w:rPr>
          <w:rFonts w:ascii="Verdana" w:hAnsi="Verdana"/>
        </w:rPr>
        <w:t>Lediglich in der Patientengruppe mit den höchsten Risikoprofilen (log. EuroSCORE &gt;30, German AV-Score &gt;10%) ist eine Annäherung der Ergebniss</w:t>
      </w:r>
      <w:r w:rsidR="0066426C">
        <w:rPr>
          <w:rFonts w:ascii="Verdana" w:hAnsi="Verdana"/>
        </w:rPr>
        <w:t xml:space="preserve">e </w:t>
      </w:r>
      <w:r w:rsidR="004D1723">
        <w:rPr>
          <w:rFonts w:ascii="Verdana" w:hAnsi="Verdana"/>
        </w:rPr>
        <w:t xml:space="preserve">nach TAVI zu denen </w:t>
      </w:r>
      <w:r w:rsidR="0066426C">
        <w:rPr>
          <w:rFonts w:ascii="Verdana" w:hAnsi="Verdana"/>
        </w:rPr>
        <w:t>de</w:t>
      </w:r>
      <w:r w:rsidR="004D1723">
        <w:rPr>
          <w:rFonts w:ascii="Verdana" w:hAnsi="Verdana"/>
        </w:rPr>
        <w:t>s</w:t>
      </w:r>
      <w:r w:rsidR="0066426C">
        <w:rPr>
          <w:rFonts w:ascii="Verdana" w:hAnsi="Verdana"/>
        </w:rPr>
        <w:t xml:space="preserve"> konventionell chirurgischen </w:t>
      </w:r>
      <w:r w:rsidR="004D1723">
        <w:rPr>
          <w:rFonts w:ascii="Verdana" w:hAnsi="Verdana"/>
        </w:rPr>
        <w:t>Aortenklappeneingriffs</w:t>
      </w:r>
      <w:r w:rsidR="004D1723" w:rsidRPr="00707ACB">
        <w:rPr>
          <w:rFonts w:ascii="Verdana" w:hAnsi="Verdana"/>
        </w:rPr>
        <w:t xml:space="preserve"> </w:t>
      </w:r>
      <w:r w:rsidR="004A33CC" w:rsidRPr="00707ACB">
        <w:rPr>
          <w:rFonts w:ascii="Verdana" w:hAnsi="Verdana"/>
        </w:rPr>
        <w:t>festzustellen.</w:t>
      </w:r>
      <w:r w:rsidR="001F23F4" w:rsidRPr="00707ACB">
        <w:rPr>
          <w:rFonts w:ascii="Verdana" w:hAnsi="Verdana"/>
        </w:rPr>
        <w:t xml:space="preserve"> Valide längerfristige Ergebnisse </w:t>
      </w:r>
      <w:r w:rsidR="0066426C">
        <w:rPr>
          <w:rFonts w:ascii="Verdana" w:hAnsi="Verdana"/>
        </w:rPr>
        <w:t>zu</w:t>
      </w:r>
      <w:r w:rsidR="004D1723">
        <w:rPr>
          <w:rFonts w:ascii="Verdana" w:hAnsi="Verdana"/>
        </w:rPr>
        <w:t xml:space="preserve"> verschiedenen Aspekten und auch de</w:t>
      </w:r>
      <w:r w:rsidR="0066426C">
        <w:rPr>
          <w:rFonts w:ascii="Verdana" w:hAnsi="Verdana"/>
        </w:rPr>
        <w:t>r Haltbarkeit</w:t>
      </w:r>
      <w:r w:rsidR="001F23F4" w:rsidRPr="00707ACB">
        <w:rPr>
          <w:rFonts w:ascii="Verdana" w:hAnsi="Verdana"/>
        </w:rPr>
        <w:t xml:space="preserve"> der verwendeten TAVI-Prothesen fehlen noch. </w:t>
      </w:r>
      <w:r w:rsidR="004A33CC" w:rsidRPr="00707ACB">
        <w:rPr>
          <w:rFonts w:ascii="Verdana" w:hAnsi="Verdana"/>
        </w:rPr>
        <w:t>„Vor diesem Hintergrund ist die in dem DGK-Positionspapier angedachte Ausweitung dieser Behandlungs</w:t>
      </w:r>
      <w:r w:rsidR="001F23F4" w:rsidRPr="00707ACB">
        <w:rPr>
          <w:rFonts w:ascii="Verdana" w:hAnsi="Verdana"/>
        </w:rPr>
        <w:t>form auf Patienten mit mitt</w:t>
      </w:r>
      <w:r w:rsidR="0019206C">
        <w:rPr>
          <w:rFonts w:ascii="Verdana" w:hAnsi="Verdana"/>
        </w:rPr>
        <w:t>lerem Risiko medizinisch derzeit</w:t>
      </w:r>
      <w:r w:rsidR="001F23F4" w:rsidRPr="00707ACB">
        <w:rPr>
          <w:rFonts w:ascii="Verdana" w:hAnsi="Verdana"/>
        </w:rPr>
        <w:t xml:space="preserve"> nicht begründbar. Hier müssen weitere Studien und Registerergebnisse ab</w:t>
      </w:r>
      <w:r w:rsidR="009E04EC">
        <w:rPr>
          <w:rFonts w:ascii="Verdana" w:hAnsi="Verdana"/>
        </w:rPr>
        <w:t>gewartet werden</w:t>
      </w:r>
      <w:r w:rsidR="004D5C90">
        <w:rPr>
          <w:rFonts w:ascii="Verdana" w:hAnsi="Verdana"/>
        </w:rPr>
        <w:t xml:space="preserve">, bevor wir verantwortungsvoll darüber sprechen können, diese Behandlung auf </w:t>
      </w:r>
      <w:r w:rsidR="004D1723">
        <w:rPr>
          <w:rFonts w:ascii="Verdana" w:hAnsi="Verdana"/>
        </w:rPr>
        <w:t xml:space="preserve">weitere </w:t>
      </w:r>
      <w:r w:rsidR="004D5C90">
        <w:rPr>
          <w:rFonts w:ascii="Verdana" w:hAnsi="Verdana"/>
        </w:rPr>
        <w:t>Patienten</w:t>
      </w:r>
      <w:r w:rsidR="00617A61">
        <w:rPr>
          <w:rFonts w:ascii="Verdana" w:hAnsi="Verdana"/>
        </w:rPr>
        <w:t xml:space="preserve"> </w:t>
      </w:r>
      <w:r w:rsidR="004D5C90">
        <w:rPr>
          <w:rFonts w:ascii="Verdana" w:hAnsi="Verdana"/>
        </w:rPr>
        <w:t>auszuweiten</w:t>
      </w:r>
      <w:r w:rsidR="00617A61">
        <w:rPr>
          <w:rFonts w:ascii="Verdana" w:hAnsi="Verdana"/>
        </w:rPr>
        <w:t>“, fasst</w:t>
      </w:r>
      <w:r w:rsidR="001F23F4" w:rsidRPr="00707ACB">
        <w:rPr>
          <w:rFonts w:ascii="Verdana" w:hAnsi="Verdana"/>
        </w:rPr>
        <w:t xml:space="preserve"> Cremer</w:t>
      </w:r>
      <w:r w:rsidR="00617A61">
        <w:rPr>
          <w:rFonts w:ascii="Verdana" w:hAnsi="Verdana"/>
        </w:rPr>
        <w:t xml:space="preserve"> die Position der DGTHG zu dieser Frage zusammen</w:t>
      </w:r>
      <w:r w:rsidR="001F23F4" w:rsidRPr="00707ACB">
        <w:rPr>
          <w:rFonts w:ascii="Verdana" w:hAnsi="Verdana"/>
        </w:rPr>
        <w:t>.</w:t>
      </w:r>
    </w:p>
    <w:p w:rsidR="00CE43B3" w:rsidRDefault="00CE43B3" w:rsidP="00C07558">
      <w:pPr>
        <w:pStyle w:val="StandardTahoma"/>
        <w:spacing w:before="0"/>
        <w:ind w:right="567"/>
        <w:rPr>
          <w:rFonts w:ascii="Verdana" w:hAnsi="Verdana"/>
        </w:rPr>
      </w:pPr>
    </w:p>
    <w:p w:rsidR="00210863" w:rsidRPr="00210863" w:rsidRDefault="00210863" w:rsidP="00C07558">
      <w:pPr>
        <w:pStyle w:val="StandardTahoma"/>
        <w:spacing w:before="0"/>
        <w:ind w:right="567"/>
        <w:rPr>
          <w:rFonts w:ascii="Verdana" w:hAnsi="Verdana"/>
          <w:b/>
        </w:rPr>
      </w:pPr>
      <w:r w:rsidRPr="00210863">
        <w:rPr>
          <w:rFonts w:ascii="Verdana" w:hAnsi="Verdana"/>
          <w:b/>
        </w:rPr>
        <w:t xml:space="preserve">Fachabteilungen für </w:t>
      </w:r>
      <w:r w:rsidR="004D1723" w:rsidRPr="00210863">
        <w:rPr>
          <w:rFonts w:ascii="Verdana" w:hAnsi="Verdana"/>
          <w:b/>
        </w:rPr>
        <w:t xml:space="preserve">Herzchirurgie und </w:t>
      </w:r>
      <w:r w:rsidRPr="00210863">
        <w:rPr>
          <w:rFonts w:ascii="Verdana" w:hAnsi="Verdana"/>
          <w:b/>
        </w:rPr>
        <w:t xml:space="preserve">Kardiologie vor Ort </w:t>
      </w:r>
      <w:r w:rsidR="004D1723">
        <w:rPr>
          <w:rFonts w:ascii="Verdana" w:hAnsi="Verdana"/>
          <w:b/>
        </w:rPr>
        <w:t xml:space="preserve">sind </w:t>
      </w:r>
      <w:r w:rsidRPr="00210863">
        <w:rPr>
          <w:rFonts w:ascii="Verdana" w:hAnsi="Verdana"/>
          <w:b/>
        </w:rPr>
        <w:t>für Patientensicherheit unabdingbar</w:t>
      </w:r>
    </w:p>
    <w:p w:rsidR="00210863" w:rsidRDefault="0019206C" w:rsidP="00C07558">
      <w:pPr>
        <w:pStyle w:val="StandardTahoma"/>
        <w:spacing w:before="0"/>
        <w:ind w:right="567"/>
        <w:rPr>
          <w:rFonts w:ascii="Verdana" w:hAnsi="Verdana"/>
        </w:rPr>
      </w:pPr>
      <w:r>
        <w:rPr>
          <w:rFonts w:ascii="Verdana" w:hAnsi="Verdana"/>
        </w:rPr>
        <w:t>Auch se</w:t>
      </w:r>
      <w:r w:rsidR="00BB634C" w:rsidRPr="00707ACB">
        <w:rPr>
          <w:rFonts w:ascii="Verdana" w:hAnsi="Verdana"/>
        </w:rPr>
        <w:t>hen s</w:t>
      </w:r>
      <w:r w:rsidR="00B977E3">
        <w:rPr>
          <w:rFonts w:ascii="Verdana" w:hAnsi="Verdana"/>
        </w:rPr>
        <w:t xml:space="preserve">ämtliche </w:t>
      </w:r>
      <w:r w:rsidR="00661653">
        <w:rPr>
          <w:rFonts w:ascii="Verdana" w:hAnsi="Verdana"/>
        </w:rPr>
        <w:t xml:space="preserve">interdisziplinären </w:t>
      </w:r>
      <w:r w:rsidR="00B977E3">
        <w:rPr>
          <w:rFonts w:ascii="Verdana" w:hAnsi="Verdana"/>
        </w:rPr>
        <w:t>medizinische</w:t>
      </w:r>
      <w:r w:rsidR="00661653">
        <w:rPr>
          <w:rFonts w:ascii="Verdana" w:hAnsi="Verdana"/>
        </w:rPr>
        <w:t>n</w:t>
      </w:r>
      <w:r w:rsidR="0090469F" w:rsidRPr="00707ACB">
        <w:rPr>
          <w:rFonts w:ascii="Verdana" w:hAnsi="Verdana"/>
        </w:rPr>
        <w:t xml:space="preserve"> Leitli</w:t>
      </w:r>
      <w:r w:rsidR="00BB634C" w:rsidRPr="00707ACB">
        <w:rPr>
          <w:rFonts w:ascii="Verdana" w:hAnsi="Verdana"/>
        </w:rPr>
        <w:t xml:space="preserve">nien </w:t>
      </w:r>
      <w:r w:rsidR="00661653">
        <w:rPr>
          <w:rFonts w:ascii="Verdana" w:hAnsi="Verdana"/>
        </w:rPr>
        <w:t xml:space="preserve">und Konsensus-Empfehlungen </w:t>
      </w:r>
      <w:r w:rsidR="00A7600A" w:rsidRPr="00707ACB">
        <w:rPr>
          <w:rFonts w:ascii="Verdana" w:hAnsi="Verdana"/>
        </w:rPr>
        <w:t>vor, dass TAVI-</w:t>
      </w:r>
      <w:r w:rsidR="0090469F" w:rsidRPr="00707ACB">
        <w:rPr>
          <w:rFonts w:ascii="Verdana" w:hAnsi="Verdana"/>
        </w:rPr>
        <w:t>Eingriffe nur an Standorten durch</w:t>
      </w:r>
      <w:r w:rsidR="00E43551" w:rsidRPr="00707ACB">
        <w:rPr>
          <w:rFonts w:ascii="Verdana" w:hAnsi="Verdana"/>
        </w:rPr>
        <w:t>geführt werden sollen</w:t>
      </w:r>
      <w:r w:rsidR="0090469F" w:rsidRPr="00707ACB">
        <w:rPr>
          <w:rFonts w:ascii="Verdana" w:hAnsi="Verdana"/>
        </w:rPr>
        <w:t xml:space="preserve">, an denen sowohl </w:t>
      </w:r>
      <w:r w:rsidR="004D3F8E" w:rsidRPr="00707ACB">
        <w:rPr>
          <w:rFonts w:ascii="Verdana" w:hAnsi="Verdana"/>
        </w:rPr>
        <w:t xml:space="preserve">eine </w:t>
      </w:r>
      <w:r w:rsidR="004D3F8E">
        <w:rPr>
          <w:rFonts w:ascii="Verdana" w:hAnsi="Verdana"/>
        </w:rPr>
        <w:t>entsprechend</w:t>
      </w:r>
      <w:r w:rsidR="00661653">
        <w:rPr>
          <w:rFonts w:ascii="Verdana" w:hAnsi="Verdana"/>
        </w:rPr>
        <w:t xml:space="preserve"> </w:t>
      </w:r>
      <w:r w:rsidR="00661653" w:rsidRPr="00707ACB">
        <w:rPr>
          <w:rFonts w:ascii="Verdana" w:hAnsi="Verdana"/>
        </w:rPr>
        <w:t>ausgestatte</w:t>
      </w:r>
      <w:r w:rsidR="00661653">
        <w:rPr>
          <w:rFonts w:ascii="Verdana" w:hAnsi="Verdana"/>
        </w:rPr>
        <w:t>te</w:t>
      </w:r>
      <w:r w:rsidR="00661653" w:rsidRPr="00707ACB">
        <w:rPr>
          <w:rFonts w:ascii="Verdana" w:hAnsi="Verdana"/>
        </w:rPr>
        <w:t xml:space="preserve"> </w:t>
      </w:r>
      <w:r w:rsidR="0090469F" w:rsidRPr="00707ACB">
        <w:rPr>
          <w:rFonts w:ascii="Verdana" w:hAnsi="Verdana"/>
        </w:rPr>
        <w:t>Fachabteilung für Kardiologie als auch eine vollausgestatte</w:t>
      </w:r>
      <w:r w:rsidR="00B977E3">
        <w:rPr>
          <w:rFonts w:ascii="Verdana" w:hAnsi="Verdana"/>
        </w:rPr>
        <w:t>te</w:t>
      </w:r>
      <w:r w:rsidR="0090469F" w:rsidRPr="00707ACB">
        <w:rPr>
          <w:rFonts w:ascii="Verdana" w:hAnsi="Verdana"/>
        </w:rPr>
        <w:t xml:space="preserve"> Fachabteilung für Herzchirurgie vorhanden ist.</w:t>
      </w:r>
      <w:r w:rsidR="00C77B58">
        <w:rPr>
          <w:rFonts w:ascii="Verdana" w:hAnsi="Verdana"/>
        </w:rPr>
        <w:t xml:space="preserve"> Eine Vorgabe,</w:t>
      </w:r>
      <w:r w:rsidR="00B977E3">
        <w:rPr>
          <w:rFonts w:ascii="Verdana" w:hAnsi="Verdana"/>
        </w:rPr>
        <w:t xml:space="preserve"> die aus Sicht der DGTHG zwingend erforderlich ist. Denn </w:t>
      </w:r>
      <w:r w:rsidR="00617A61">
        <w:rPr>
          <w:rFonts w:ascii="Verdana" w:hAnsi="Verdana"/>
        </w:rPr>
        <w:t xml:space="preserve">bei dieser Therapie </w:t>
      </w:r>
      <w:r w:rsidR="00B977E3">
        <w:rPr>
          <w:rFonts w:ascii="Verdana" w:hAnsi="Verdana"/>
        </w:rPr>
        <w:t xml:space="preserve">kommt es in einzelnen Fällen zu </w:t>
      </w:r>
      <w:r w:rsidR="00C77B58">
        <w:rPr>
          <w:rFonts w:ascii="Verdana" w:hAnsi="Verdana"/>
        </w:rPr>
        <w:t xml:space="preserve">schweren Komplikationen, die </w:t>
      </w:r>
      <w:r w:rsidR="00F5507D" w:rsidRPr="00707ACB">
        <w:rPr>
          <w:rFonts w:ascii="Verdana" w:hAnsi="Verdana"/>
        </w:rPr>
        <w:t>einen Abbruch der kathetergestützten Aortenklappenimplantation und einen</w:t>
      </w:r>
      <w:r w:rsidR="00617A61">
        <w:rPr>
          <w:rFonts w:ascii="Verdana" w:hAnsi="Verdana"/>
        </w:rPr>
        <w:t xml:space="preserve"> sofortigen</w:t>
      </w:r>
      <w:r w:rsidR="00F5507D" w:rsidRPr="00707ACB">
        <w:rPr>
          <w:rFonts w:ascii="Verdana" w:hAnsi="Verdana"/>
        </w:rPr>
        <w:t xml:space="preserve"> herzmedizinischen Notfalleingriff mit Öffnung des Brustkorbs und Anschluss </w:t>
      </w:r>
      <w:r w:rsidR="009E04EC">
        <w:rPr>
          <w:rFonts w:ascii="Verdana" w:hAnsi="Verdana"/>
        </w:rPr>
        <w:t>an eine</w:t>
      </w:r>
      <w:r w:rsidR="00F5507D" w:rsidRPr="00707ACB">
        <w:rPr>
          <w:rFonts w:ascii="Verdana" w:hAnsi="Verdana"/>
        </w:rPr>
        <w:t xml:space="preserve"> He</w:t>
      </w:r>
      <w:r w:rsidR="00C77B58">
        <w:rPr>
          <w:rFonts w:ascii="Verdana" w:hAnsi="Verdana"/>
        </w:rPr>
        <w:t xml:space="preserve">rz-Lungen-Maschine </w:t>
      </w:r>
      <w:r w:rsidR="00374711">
        <w:rPr>
          <w:rFonts w:ascii="Verdana" w:hAnsi="Verdana"/>
        </w:rPr>
        <w:t>notwendig</w:t>
      </w:r>
      <w:r w:rsidR="00C77B58">
        <w:rPr>
          <w:rFonts w:ascii="Verdana" w:hAnsi="Verdana"/>
        </w:rPr>
        <w:t xml:space="preserve"> mach</w:t>
      </w:r>
      <w:r w:rsidR="00F5507D">
        <w:rPr>
          <w:rFonts w:ascii="Verdana" w:hAnsi="Verdana"/>
        </w:rPr>
        <w:t>e</w:t>
      </w:r>
      <w:r w:rsidR="00B977E3">
        <w:rPr>
          <w:rFonts w:ascii="Verdana" w:hAnsi="Verdana"/>
        </w:rPr>
        <w:t>n</w:t>
      </w:r>
      <w:r w:rsidR="00F5507D" w:rsidRPr="00707ACB">
        <w:rPr>
          <w:rFonts w:ascii="Verdana" w:hAnsi="Verdana"/>
        </w:rPr>
        <w:t xml:space="preserve">. </w:t>
      </w:r>
      <w:r w:rsidR="00C77B58">
        <w:rPr>
          <w:rFonts w:ascii="Verdana" w:hAnsi="Verdana"/>
        </w:rPr>
        <w:t>„</w:t>
      </w:r>
      <w:r w:rsidR="009837C1" w:rsidRPr="00707ACB">
        <w:rPr>
          <w:rFonts w:ascii="Verdana" w:hAnsi="Verdana"/>
        </w:rPr>
        <w:t>D</w:t>
      </w:r>
      <w:r w:rsidR="00EB489B" w:rsidRPr="00707ACB">
        <w:rPr>
          <w:rFonts w:ascii="Verdana" w:hAnsi="Verdana"/>
        </w:rPr>
        <w:t xml:space="preserve">ass der Herzchirurg sein gesamtes Können zur Rettung des Patienten </w:t>
      </w:r>
      <w:r w:rsidR="00B977E3">
        <w:rPr>
          <w:rFonts w:ascii="Verdana" w:hAnsi="Verdana"/>
        </w:rPr>
        <w:t xml:space="preserve">dann </w:t>
      </w:r>
      <w:r w:rsidR="00CF0313">
        <w:rPr>
          <w:rFonts w:ascii="Verdana" w:hAnsi="Verdana"/>
        </w:rPr>
        <w:t xml:space="preserve">wie von der DGK vorgeschlagen </w:t>
      </w:r>
      <w:r w:rsidR="00FE00F7">
        <w:rPr>
          <w:rFonts w:ascii="Verdana" w:hAnsi="Verdana"/>
        </w:rPr>
        <w:t>außerhalb eines</w:t>
      </w:r>
      <w:r w:rsidR="00661653">
        <w:rPr>
          <w:rFonts w:ascii="Verdana" w:hAnsi="Verdana"/>
        </w:rPr>
        <w:t xml:space="preserve"> </w:t>
      </w:r>
      <w:r w:rsidR="009E04EC">
        <w:rPr>
          <w:rFonts w:ascii="Verdana" w:hAnsi="Verdana"/>
        </w:rPr>
        <w:t>vollausgestatteten herzchirurgischen Operationssaal</w:t>
      </w:r>
      <w:r w:rsidR="00FE00F7">
        <w:rPr>
          <w:rFonts w:ascii="Verdana" w:hAnsi="Verdana"/>
        </w:rPr>
        <w:t>s</w:t>
      </w:r>
      <w:r w:rsidR="00CF0313">
        <w:rPr>
          <w:rFonts w:ascii="Verdana" w:hAnsi="Verdana"/>
        </w:rPr>
        <w:t xml:space="preserve"> </w:t>
      </w:r>
      <w:r w:rsidR="00EB489B" w:rsidRPr="00707ACB">
        <w:rPr>
          <w:rFonts w:ascii="Verdana" w:hAnsi="Verdana"/>
        </w:rPr>
        <w:t>einbringen ka</w:t>
      </w:r>
      <w:r w:rsidR="00CF0313">
        <w:rPr>
          <w:rFonts w:ascii="Verdana" w:hAnsi="Verdana"/>
        </w:rPr>
        <w:t xml:space="preserve">nn, </w:t>
      </w:r>
      <w:r w:rsidR="00EB489B" w:rsidRPr="00707ACB">
        <w:rPr>
          <w:rFonts w:ascii="Verdana" w:hAnsi="Verdana"/>
        </w:rPr>
        <w:t xml:space="preserve">ist </w:t>
      </w:r>
      <w:r w:rsidR="009837C1" w:rsidRPr="00707ACB">
        <w:rPr>
          <w:rFonts w:ascii="Verdana" w:hAnsi="Verdana"/>
        </w:rPr>
        <w:t>weltfremd</w:t>
      </w:r>
      <w:r w:rsidR="00A43DAA" w:rsidRPr="00707ACB">
        <w:rPr>
          <w:rFonts w:ascii="Verdana" w:hAnsi="Verdana"/>
        </w:rPr>
        <w:t xml:space="preserve">. Auch die professionelle </w:t>
      </w:r>
      <w:r w:rsidR="00D15300">
        <w:rPr>
          <w:rFonts w:ascii="Verdana" w:hAnsi="Verdana"/>
        </w:rPr>
        <w:t xml:space="preserve">und kontinuierliche </w:t>
      </w:r>
      <w:r w:rsidR="00A43DAA" w:rsidRPr="00707ACB">
        <w:rPr>
          <w:rFonts w:ascii="Verdana" w:hAnsi="Verdana"/>
        </w:rPr>
        <w:t xml:space="preserve">Nachbetreuung </w:t>
      </w:r>
      <w:r w:rsidR="00A43DAA" w:rsidRPr="00707ACB">
        <w:rPr>
          <w:rFonts w:ascii="Verdana" w:hAnsi="Verdana"/>
        </w:rPr>
        <w:lastRenderedPageBreak/>
        <w:t xml:space="preserve">von diesen </w:t>
      </w:r>
      <w:r w:rsidR="00984724">
        <w:rPr>
          <w:rFonts w:ascii="Verdana" w:hAnsi="Verdana"/>
        </w:rPr>
        <w:t>herzchirurgisch</w:t>
      </w:r>
      <w:r w:rsidR="00D15300">
        <w:rPr>
          <w:rFonts w:ascii="Verdana" w:hAnsi="Verdana"/>
        </w:rPr>
        <w:t xml:space="preserve"> und kardiologisch</w:t>
      </w:r>
      <w:r w:rsidR="00984724">
        <w:rPr>
          <w:rFonts w:ascii="Verdana" w:hAnsi="Verdana"/>
        </w:rPr>
        <w:t xml:space="preserve"> behandelten </w:t>
      </w:r>
      <w:r w:rsidR="00A43DAA" w:rsidRPr="00707ACB">
        <w:rPr>
          <w:rFonts w:ascii="Verdana" w:hAnsi="Verdana"/>
        </w:rPr>
        <w:t>Pat</w:t>
      </w:r>
      <w:r w:rsidR="00B977E3">
        <w:rPr>
          <w:rFonts w:ascii="Verdana" w:hAnsi="Verdana"/>
        </w:rPr>
        <w:t xml:space="preserve">ienten kann </w:t>
      </w:r>
      <w:r w:rsidR="00FE00F7">
        <w:rPr>
          <w:rFonts w:ascii="Verdana" w:hAnsi="Verdana"/>
        </w:rPr>
        <w:t xml:space="preserve">nur </w:t>
      </w:r>
      <w:r w:rsidR="00B977E3">
        <w:rPr>
          <w:rFonts w:ascii="Verdana" w:hAnsi="Verdana"/>
        </w:rPr>
        <w:t xml:space="preserve">eine </w:t>
      </w:r>
      <w:r w:rsidR="00D15300">
        <w:rPr>
          <w:rFonts w:ascii="Verdana" w:hAnsi="Verdana"/>
        </w:rPr>
        <w:t xml:space="preserve">Institution </w:t>
      </w:r>
      <w:r w:rsidR="00B977E3">
        <w:rPr>
          <w:rFonts w:ascii="Verdana" w:hAnsi="Verdana"/>
        </w:rPr>
        <w:t xml:space="preserve">mit herzchirurgischen </w:t>
      </w:r>
      <w:r w:rsidR="00FE00F7">
        <w:rPr>
          <w:rFonts w:ascii="Verdana" w:hAnsi="Verdana"/>
        </w:rPr>
        <w:t xml:space="preserve">und kardiologisch </w:t>
      </w:r>
      <w:r w:rsidR="00B977E3">
        <w:rPr>
          <w:rFonts w:ascii="Verdana" w:hAnsi="Verdana"/>
        </w:rPr>
        <w:t>Fachabteilung</w:t>
      </w:r>
      <w:r w:rsidR="00D15300">
        <w:rPr>
          <w:rFonts w:ascii="Verdana" w:hAnsi="Verdana"/>
        </w:rPr>
        <w:t>en</w:t>
      </w:r>
      <w:r w:rsidR="00A43DAA" w:rsidRPr="00707ACB">
        <w:rPr>
          <w:rFonts w:ascii="Verdana" w:hAnsi="Verdana"/>
        </w:rPr>
        <w:t xml:space="preserve"> leisten</w:t>
      </w:r>
      <w:r w:rsidR="00A7600A" w:rsidRPr="00707ACB">
        <w:rPr>
          <w:rFonts w:ascii="Verdana" w:hAnsi="Verdana"/>
        </w:rPr>
        <w:t xml:space="preserve">“, </w:t>
      </w:r>
      <w:r w:rsidR="00B977E3">
        <w:rPr>
          <w:rFonts w:ascii="Verdana" w:hAnsi="Verdana"/>
        </w:rPr>
        <w:t>meint</w:t>
      </w:r>
      <w:r w:rsidR="00A43DAA" w:rsidRPr="00707ACB">
        <w:rPr>
          <w:rFonts w:ascii="Verdana" w:hAnsi="Verdana"/>
        </w:rPr>
        <w:t xml:space="preserve"> Cremer.</w:t>
      </w:r>
    </w:p>
    <w:p w:rsidR="00210863" w:rsidRDefault="00210863" w:rsidP="00C07558">
      <w:pPr>
        <w:pStyle w:val="StandardTahoma"/>
        <w:spacing w:before="0"/>
        <w:ind w:right="567"/>
        <w:rPr>
          <w:rFonts w:ascii="Verdana" w:hAnsi="Verdana"/>
        </w:rPr>
      </w:pPr>
    </w:p>
    <w:p w:rsidR="00FF32A4" w:rsidRDefault="009F32B6" w:rsidP="00C07558">
      <w:pPr>
        <w:pStyle w:val="StandardTahoma"/>
        <w:spacing w:before="0"/>
        <w:ind w:right="567"/>
        <w:rPr>
          <w:rFonts w:ascii="Verdana" w:hAnsi="Verdana"/>
        </w:rPr>
      </w:pPr>
      <w:r>
        <w:rPr>
          <w:rFonts w:ascii="Verdana" w:hAnsi="Verdana"/>
        </w:rPr>
        <w:t>Deshalb habe der DGTHG-</w:t>
      </w:r>
      <w:r w:rsidR="00D15300">
        <w:rPr>
          <w:rFonts w:ascii="Verdana" w:hAnsi="Verdana"/>
        </w:rPr>
        <w:t xml:space="preserve">Vorstand </w:t>
      </w:r>
      <w:r>
        <w:rPr>
          <w:rFonts w:ascii="Verdana" w:hAnsi="Verdana"/>
        </w:rPr>
        <w:t>mit großer Sorge zur Kenntnis genommen</w:t>
      </w:r>
      <w:r w:rsidRPr="00707ACB">
        <w:rPr>
          <w:rFonts w:ascii="Verdana" w:hAnsi="Verdana"/>
        </w:rPr>
        <w:t>, dass im Gegens</w:t>
      </w:r>
      <w:r>
        <w:rPr>
          <w:rFonts w:ascii="Verdana" w:hAnsi="Verdana"/>
        </w:rPr>
        <w:t xml:space="preserve">atz zu den in allen </w:t>
      </w:r>
      <w:r w:rsidRPr="00707ACB">
        <w:rPr>
          <w:rFonts w:ascii="Verdana" w:hAnsi="Verdana"/>
        </w:rPr>
        <w:t>Leitlinien festgehaltenen Empfehlungen in Deutschland im Jahr 2013 an 17 Kliniken TAVI-Prozeduren durchgeführt wurden, ohn</w:t>
      </w:r>
      <w:r>
        <w:rPr>
          <w:rFonts w:ascii="Verdana" w:hAnsi="Verdana"/>
        </w:rPr>
        <w:t xml:space="preserve">e dass diese </w:t>
      </w:r>
      <w:r w:rsidR="00D15300">
        <w:rPr>
          <w:rFonts w:ascii="Verdana" w:hAnsi="Verdana"/>
        </w:rPr>
        <w:t xml:space="preserve">jeweils </w:t>
      </w:r>
      <w:r>
        <w:rPr>
          <w:rFonts w:ascii="Verdana" w:hAnsi="Verdana"/>
        </w:rPr>
        <w:t xml:space="preserve">vor Ort über </w:t>
      </w:r>
      <w:r w:rsidR="00D15300">
        <w:rPr>
          <w:rFonts w:ascii="Verdana" w:hAnsi="Verdana"/>
        </w:rPr>
        <w:t xml:space="preserve">die beiden zwingend notwendigen </w:t>
      </w:r>
      <w:r w:rsidRPr="00707ACB">
        <w:rPr>
          <w:rFonts w:ascii="Verdana" w:hAnsi="Verdana"/>
        </w:rPr>
        <w:t>Facha</w:t>
      </w:r>
      <w:r>
        <w:rPr>
          <w:rFonts w:ascii="Verdana" w:hAnsi="Verdana"/>
        </w:rPr>
        <w:t xml:space="preserve">bteilungen </w:t>
      </w:r>
      <w:r w:rsidR="00D15300">
        <w:rPr>
          <w:rFonts w:ascii="Verdana" w:hAnsi="Verdana"/>
        </w:rPr>
        <w:t>(</w:t>
      </w:r>
      <w:r>
        <w:rPr>
          <w:rFonts w:ascii="Verdana" w:hAnsi="Verdana"/>
        </w:rPr>
        <w:t>Herzchirurgie</w:t>
      </w:r>
      <w:r w:rsidRPr="00707ACB">
        <w:rPr>
          <w:rFonts w:ascii="Verdana" w:hAnsi="Verdana"/>
        </w:rPr>
        <w:t xml:space="preserve"> </w:t>
      </w:r>
      <w:r w:rsidR="00D15300">
        <w:rPr>
          <w:rFonts w:ascii="Verdana" w:hAnsi="Verdana"/>
        </w:rPr>
        <w:t xml:space="preserve">&amp; Kardiologie) </w:t>
      </w:r>
      <w:r w:rsidRPr="00707ACB">
        <w:rPr>
          <w:rFonts w:ascii="Verdana" w:hAnsi="Verdana"/>
        </w:rPr>
        <w:t xml:space="preserve">verfügten. </w:t>
      </w:r>
      <w:r w:rsidR="00712608">
        <w:rPr>
          <w:rFonts w:ascii="Verdana" w:hAnsi="Verdana"/>
        </w:rPr>
        <w:t xml:space="preserve">Eine Praxis, welche </w:t>
      </w:r>
      <w:r w:rsidR="00BF6C64">
        <w:rPr>
          <w:rFonts w:ascii="Verdana" w:hAnsi="Verdana"/>
        </w:rPr>
        <w:t xml:space="preserve">die </w:t>
      </w:r>
      <w:r w:rsidR="00712608">
        <w:rPr>
          <w:rFonts w:ascii="Verdana" w:hAnsi="Verdana"/>
        </w:rPr>
        <w:t xml:space="preserve">gesetzlichen </w:t>
      </w:r>
      <w:r w:rsidR="00BF6C64">
        <w:rPr>
          <w:rFonts w:ascii="Verdana" w:hAnsi="Verdana"/>
        </w:rPr>
        <w:t>Krankenkassen</w:t>
      </w:r>
      <w:r w:rsidR="00712608">
        <w:rPr>
          <w:rFonts w:ascii="Verdana" w:hAnsi="Verdana"/>
        </w:rPr>
        <w:t xml:space="preserve"> im zunehmenden Maße </w:t>
      </w:r>
      <w:r w:rsidR="00D15300">
        <w:rPr>
          <w:rFonts w:ascii="Verdana" w:hAnsi="Verdana"/>
        </w:rPr>
        <w:t xml:space="preserve">auch </w:t>
      </w:r>
      <w:r w:rsidR="00712608">
        <w:rPr>
          <w:rFonts w:ascii="Verdana" w:hAnsi="Verdana"/>
        </w:rPr>
        <w:t xml:space="preserve">mit gerichtlicher </w:t>
      </w:r>
      <w:r w:rsidR="00D15300">
        <w:rPr>
          <w:rFonts w:ascii="Verdana" w:hAnsi="Verdana"/>
        </w:rPr>
        <w:t xml:space="preserve">Feststellung </w:t>
      </w:r>
      <w:r w:rsidR="00A841AF">
        <w:rPr>
          <w:rFonts w:ascii="Verdana" w:hAnsi="Verdana"/>
        </w:rPr>
        <w:t>nicht finanzieren</w:t>
      </w:r>
      <w:r w:rsidR="002F4CE3">
        <w:rPr>
          <w:rFonts w:ascii="Verdana" w:hAnsi="Verdana"/>
        </w:rPr>
        <w:t>.</w:t>
      </w:r>
      <w:r w:rsidR="002F4CE3" w:rsidRPr="00A841AF">
        <w:rPr>
          <w:rFonts w:ascii="Verdana" w:hAnsi="Verdana"/>
          <w:sz w:val="16"/>
          <w:szCs w:val="16"/>
        </w:rPr>
        <w:t>***</w:t>
      </w:r>
    </w:p>
    <w:p w:rsidR="00FF32A4" w:rsidRDefault="00FF32A4" w:rsidP="00C07558">
      <w:pPr>
        <w:pStyle w:val="StandardTahoma"/>
        <w:spacing w:before="0"/>
        <w:ind w:right="567"/>
        <w:rPr>
          <w:rFonts w:ascii="Verdana" w:hAnsi="Verdana"/>
        </w:rPr>
      </w:pPr>
    </w:p>
    <w:p w:rsidR="009D57E5" w:rsidRPr="009D57E5" w:rsidRDefault="00FE00F7" w:rsidP="00C07558">
      <w:pPr>
        <w:pStyle w:val="StandardTahoma"/>
        <w:spacing w:before="0"/>
        <w:ind w:right="567"/>
        <w:rPr>
          <w:rFonts w:ascii="Verdana" w:hAnsi="Verdana"/>
          <w:b/>
        </w:rPr>
      </w:pPr>
      <w:r>
        <w:rPr>
          <w:rFonts w:ascii="Verdana" w:hAnsi="Verdana"/>
          <w:b/>
        </w:rPr>
        <w:t>Wiederaufnahme des gemeinsamen</w:t>
      </w:r>
      <w:r w:rsidRPr="009D57E5">
        <w:rPr>
          <w:rFonts w:ascii="Verdana" w:hAnsi="Verdana"/>
          <w:b/>
        </w:rPr>
        <w:t xml:space="preserve"> Vorgehens geboten</w:t>
      </w:r>
    </w:p>
    <w:p w:rsidR="00A841AF" w:rsidRPr="00A841AF" w:rsidRDefault="009D57E5" w:rsidP="00C07558">
      <w:pPr>
        <w:pStyle w:val="StandardTahoma"/>
        <w:spacing w:before="0"/>
        <w:ind w:right="567"/>
        <w:rPr>
          <w:rFonts w:ascii="Verdana" w:hAnsi="Verdana"/>
        </w:rPr>
      </w:pPr>
      <w:r>
        <w:rPr>
          <w:rFonts w:ascii="Verdana" w:hAnsi="Verdana"/>
        </w:rPr>
        <w:t xml:space="preserve">Die DGTHG strebt weiterhin ein abgestimmtes Vorgehen </w:t>
      </w:r>
      <w:r w:rsidR="009F32B6">
        <w:rPr>
          <w:rFonts w:ascii="Verdana" w:hAnsi="Verdana"/>
        </w:rPr>
        <w:t>von beiden herzmedizinischen</w:t>
      </w:r>
      <w:r>
        <w:rPr>
          <w:rFonts w:ascii="Verdana" w:hAnsi="Verdana"/>
        </w:rPr>
        <w:t xml:space="preserve"> Fachgesellschaften auf Basis de</w:t>
      </w:r>
      <w:r w:rsidR="00C73702">
        <w:rPr>
          <w:rFonts w:ascii="Verdana" w:hAnsi="Verdana"/>
        </w:rPr>
        <w:t>s</w:t>
      </w:r>
      <w:r>
        <w:rPr>
          <w:rFonts w:ascii="Verdana" w:hAnsi="Verdana"/>
        </w:rPr>
        <w:t xml:space="preserve"> internationalen </w:t>
      </w:r>
      <w:r w:rsidR="00C73702">
        <w:rPr>
          <w:rFonts w:ascii="Verdana" w:hAnsi="Verdana"/>
        </w:rPr>
        <w:t>Konsens</w:t>
      </w:r>
      <w:r w:rsidR="00D15300">
        <w:rPr>
          <w:rFonts w:ascii="Verdana" w:hAnsi="Verdana"/>
        </w:rPr>
        <w:t xml:space="preserve"> </w:t>
      </w:r>
      <w:r>
        <w:rPr>
          <w:rFonts w:ascii="Verdana" w:hAnsi="Verdana"/>
        </w:rPr>
        <w:t xml:space="preserve">an. „Wir sind mit der DGK gemeinsam Träger des </w:t>
      </w:r>
      <w:r w:rsidR="00D20E1F">
        <w:rPr>
          <w:rFonts w:ascii="Verdana" w:hAnsi="Verdana"/>
        </w:rPr>
        <w:t>Deutschen</w:t>
      </w:r>
      <w:r>
        <w:rPr>
          <w:rFonts w:ascii="Verdana" w:hAnsi="Verdana"/>
        </w:rPr>
        <w:t xml:space="preserve"> Aortenklappenregisters und haben somit eine solide Datengrundlage, um die Entwicklungen bei der kathetergestützten Aortenklappenimplantation evide</w:t>
      </w:r>
      <w:r w:rsidR="00D20E1F">
        <w:rPr>
          <w:rFonts w:ascii="Verdana" w:hAnsi="Verdana"/>
        </w:rPr>
        <w:t xml:space="preserve">nzbasiert </w:t>
      </w:r>
      <w:r>
        <w:rPr>
          <w:rFonts w:ascii="Verdana" w:hAnsi="Verdana"/>
        </w:rPr>
        <w:t>zu begleiten</w:t>
      </w:r>
      <w:r w:rsidR="00D15300">
        <w:rPr>
          <w:rFonts w:ascii="Verdana" w:hAnsi="Verdana"/>
        </w:rPr>
        <w:t xml:space="preserve"> und wissenschaftlich bewerten zu können</w:t>
      </w:r>
      <w:r>
        <w:rPr>
          <w:rFonts w:ascii="Verdana" w:hAnsi="Verdana"/>
        </w:rPr>
        <w:t xml:space="preserve">. </w:t>
      </w:r>
      <w:r w:rsidR="00782F4E">
        <w:rPr>
          <w:rFonts w:ascii="Verdana" w:hAnsi="Verdana"/>
        </w:rPr>
        <w:t xml:space="preserve">Vor diesem Hintergrund </w:t>
      </w:r>
      <w:r w:rsidR="00BF0149">
        <w:rPr>
          <w:rFonts w:ascii="Verdana" w:hAnsi="Verdana"/>
        </w:rPr>
        <w:t xml:space="preserve">ist </w:t>
      </w:r>
      <w:r w:rsidR="00D15300">
        <w:rPr>
          <w:rFonts w:ascii="Verdana" w:hAnsi="Verdana"/>
        </w:rPr>
        <w:t xml:space="preserve">die DGTHG auch </w:t>
      </w:r>
      <w:r w:rsidR="00BF0149">
        <w:rPr>
          <w:rFonts w:ascii="Verdana" w:hAnsi="Verdana"/>
        </w:rPr>
        <w:t xml:space="preserve">weiterhin für gemeinsame personen- und institutionsbezogene </w:t>
      </w:r>
      <w:r w:rsidR="00D20E1F">
        <w:rPr>
          <w:rFonts w:ascii="Verdana" w:hAnsi="Verdana"/>
        </w:rPr>
        <w:t xml:space="preserve">Zertifizierungsverfahren offen, die ein </w:t>
      </w:r>
      <w:r w:rsidR="00D15300">
        <w:rPr>
          <w:rFonts w:ascii="Verdana" w:hAnsi="Verdana"/>
        </w:rPr>
        <w:t xml:space="preserve">wesentlicher Faktor für den </w:t>
      </w:r>
      <w:r w:rsidR="00D20E1F">
        <w:rPr>
          <w:rFonts w:ascii="Verdana" w:hAnsi="Verdana"/>
        </w:rPr>
        <w:t xml:space="preserve">strukturierten Nachweis </w:t>
      </w:r>
      <w:r w:rsidR="00D15300">
        <w:rPr>
          <w:rFonts w:ascii="Verdana" w:hAnsi="Verdana"/>
        </w:rPr>
        <w:t xml:space="preserve">von </w:t>
      </w:r>
      <w:r w:rsidR="00D20E1F">
        <w:rPr>
          <w:rFonts w:ascii="Verdana" w:hAnsi="Verdana"/>
        </w:rPr>
        <w:t xml:space="preserve">Qualität und </w:t>
      </w:r>
      <w:r w:rsidR="00D15300">
        <w:rPr>
          <w:rFonts w:ascii="Verdana" w:hAnsi="Verdana"/>
        </w:rPr>
        <w:t>Patientensicherheit sein könnten</w:t>
      </w:r>
      <w:r w:rsidR="00D20E1F">
        <w:rPr>
          <w:rFonts w:ascii="Verdana" w:hAnsi="Verdana"/>
        </w:rPr>
        <w:t>“, so Cremer.</w:t>
      </w:r>
    </w:p>
    <w:p w:rsidR="00152CBF" w:rsidRPr="00152CBF" w:rsidRDefault="00152CBF" w:rsidP="00152CBF">
      <w:pPr>
        <w:pStyle w:val="StandardTahoma"/>
        <w:ind w:right="567"/>
        <w:rPr>
          <w:rFonts w:ascii="Verdana" w:hAnsi="Verdana"/>
        </w:rPr>
      </w:pPr>
      <w:r w:rsidRPr="00A841AF">
        <w:rPr>
          <w:rFonts w:ascii="Verdana" w:hAnsi="Verdana"/>
        </w:rPr>
        <w:t>Die Deutsche Gesellschaft</w:t>
      </w:r>
      <w:r w:rsidRPr="002E0644">
        <w:rPr>
          <w:rFonts w:ascii="Verdana" w:hAnsi="Verdana"/>
        </w:rPr>
        <w:t xml:space="preserve"> für Thorax-, Herz- und Gefäßchirurgie</w:t>
      </w:r>
      <w:r w:rsidRPr="00152CBF">
        <w:rPr>
          <w:rFonts w:ascii="Verdana" w:hAnsi="Verdana"/>
        </w:rPr>
        <w:t xml:space="preserve"> (DGTHG) vertritt als medizinische Fachgesellschaft die Interessen der über 1.000 in Deutschland tätig</w:t>
      </w:r>
      <w:r w:rsidR="00A841AF">
        <w:rPr>
          <w:rFonts w:ascii="Verdana" w:hAnsi="Verdana"/>
        </w:rPr>
        <w:t>en Herz-, Thorax- und Kardiovas</w:t>
      </w:r>
      <w:r w:rsidRPr="00152CBF">
        <w:rPr>
          <w:rFonts w:ascii="Verdana" w:hAnsi="Verdana"/>
        </w:rPr>
        <w:t>kularchirurgen im Dialog mit Politik,</w:t>
      </w:r>
      <w:r>
        <w:rPr>
          <w:rFonts w:ascii="Verdana" w:hAnsi="Verdana"/>
        </w:rPr>
        <w:t xml:space="preserve"> Wirtschaft und Öffentlichkeit.</w:t>
      </w:r>
    </w:p>
    <w:p w:rsidR="009048BC" w:rsidRDefault="00152CBF" w:rsidP="009048BC">
      <w:pPr>
        <w:pStyle w:val="StandardTahoma"/>
        <w:ind w:right="567"/>
        <w:rPr>
          <w:rFonts w:ascii="Verdana" w:hAnsi="Verdana"/>
          <w:sz w:val="16"/>
          <w:szCs w:val="16"/>
        </w:rPr>
      </w:pPr>
      <w:r w:rsidRPr="00B91501">
        <w:rPr>
          <w:rFonts w:ascii="Verdana" w:hAnsi="Verdana"/>
          <w:sz w:val="16"/>
          <w:szCs w:val="16"/>
        </w:rPr>
        <w:t>*</w:t>
      </w:r>
      <w:r w:rsidR="00BA38E4" w:rsidRPr="00B91501">
        <w:rPr>
          <w:rFonts w:ascii="Verdana" w:hAnsi="Verdana"/>
          <w:sz w:val="16"/>
          <w:szCs w:val="16"/>
        </w:rPr>
        <w:t xml:space="preserve"> </w:t>
      </w:r>
      <w:r w:rsidR="00B91501" w:rsidRPr="00B91501">
        <w:rPr>
          <w:rFonts w:ascii="Verdana" w:hAnsi="Verdana"/>
          <w:sz w:val="16"/>
          <w:szCs w:val="16"/>
        </w:rPr>
        <w:t xml:space="preserve">K.-H. Kuck, H. Eggebrecht, H. R. Figulla, M. Haude, H. Katus, H. Möllmann, C. K. Naber, H. Schunkert, H. Thiele, C. Hamm: </w:t>
      </w:r>
      <w:r w:rsidR="00BA38E4" w:rsidRPr="00B91501">
        <w:rPr>
          <w:rFonts w:ascii="Verdana" w:hAnsi="Verdana"/>
          <w:sz w:val="16"/>
          <w:szCs w:val="16"/>
        </w:rPr>
        <w:t xml:space="preserve">Positionspapier der Deutschen Gesellschaft für Kardiologie – Qualitätskriterien zur Durchführung der transvaskulären Aortenklappenimplantation; Kardiologe 2014 - 8 (6): DOI 10.1007/s12181-014-0622-8, zu finden unter </w:t>
      </w:r>
      <w:hyperlink r:id="rId7" w:history="1">
        <w:r w:rsidR="00BA38E4" w:rsidRPr="00B91501">
          <w:rPr>
            <w:rStyle w:val="Link"/>
            <w:rFonts w:ascii="Verdana" w:hAnsi="Verdana"/>
            <w:sz w:val="16"/>
            <w:szCs w:val="16"/>
          </w:rPr>
          <w:t>http://leitlinien.dgk.org/2014/positionspapier-der-deutschen-gesellschaft-fuer-kardiologie-qualitaetskriterien-zur-durchfuehrung-der-transvaskulaeren-aortenklappenimplantation/</w:t>
        </w:r>
      </w:hyperlink>
      <w:r w:rsidRPr="00B91501">
        <w:rPr>
          <w:rFonts w:ascii="Verdana" w:hAnsi="Verdana"/>
          <w:sz w:val="16"/>
          <w:szCs w:val="16"/>
        </w:rPr>
        <w:br/>
        <w:t>**</w:t>
      </w:r>
      <w:r w:rsidR="00BA38E4" w:rsidRPr="00B91501">
        <w:rPr>
          <w:rFonts w:ascii="Verdana" w:hAnsi="Verdana"/>
          <w:sz w:val="16"/>
          <w:szCs w:val="16"/>
        </w:rPr>
        <w:t xml:space="preserve"> </w:t>
      </w:r>
      <w:r w:rsidR="003903B4" w:rsidRPr="003903B4">
        <w:rPr>
          <w:rFonts w:ascii="Verdana" w:hAnsi="Verdana"/>
          <w:sz w:val="16"/>
          <w:szCs w:val="16"/>
        </w:rPr>
        <w:t>Cremer J., Heinemann M.K., Mohr F.W., Diegeler A., Beyersdorf F., Niehaus H., Ensminger S., Schlensak Ch., Reichenspurner H., Rastan A., Trummer G., Walther Th., Lange R., Falk V., Beckmann A., Welz A.</w:t>
      </w:r>
      <w:r w:rsidR="00B91501" w:rsidRPr="00B91501">
        <w:rPr>
          <w:rFonts w:ascii="Verdana" w:hAnsi="Verdana"/>
          <w:sz w:val="16"/>
          <w:szCs w:val="16"/>
        </w:rPr>
        <w:t xml:space="preserve">: Kommentar zum Positionspapier der DGK – Qualitätskriterien zur Durchführung der transvaskulären Aortenklappenimplantation (TAVI), zu finden unter </w:t>
      </w:r>
      <w:hyperlink r:id="rId8" w:history="1">
        <w:r w:rsidR="00882E34" w:rsidRPr="00A11F6B">
          <w:rPr>
            <w:rStyle w:val="Link"/>
            <w:rFonts w:ascii="Verdana" w:hAnsi="Verdana"/>
            <w:sz w:val="16"/>
            <w:szCs w:val="16"/>
          </w:rPr>
          <w:t>http://www.ncbi.nlm.nih.gov/pubmed/25415629</w:t>
        </w:r>
      </w:hyperlink>
      <w:r w:rsidR="00882E34">
        <w:rPr>
          <w:rFonts w:ascii="Verdana" w:hAnsi="Verdana"/>
          <w:sz w:val="16"/>
          <w:szCs w:val="16"/>
        </w:rPr>
        <w:t xml:space="preserve"> und </w:t>
      </w:r>
      <w:hyperlink r:id="rId9" w:history="1">
        <w:r w:rsidR="000A1BBA" w:rsidRPr="00A11F6B">
          <w:rPr>
            <w:rStyle w:val="Link"/>
            <w:rFonts w:ascii="Verdana" w:hAnsi="Verdana"/>
            <w:sz w:val="16"/>
            <w:szCs w:val="16"/>
          </w:rPr>
          <w:t>http://dgthg.de/node/507</w:t>
        </w:r>
      </w:hyperlink>
      <w:r w:rsidR="002F4CE3" w:rsidRPr="002F4CE3">
        <w:rPr>
          <w:rFonts w:ascii="Verdana" w:hAnsi="Verdana"/>
          <w:sz w:val="16"/>
          <w:szCs w:val="16"/>
        </w:rPr>
        <w:br/>
        <w:t>***</w:t>
      </w:r>
      <w:r w:rsidR="002F4CE3">
        <w:rPr>
          <w:rFonts w:ascii="Verdana" w:hAnsi="Verdana"/>
          <w:sz w:val="16"/>
          <w:szCs w:val="16"/>
        </w:rPr>
        <w:t xml:space="preserve"> </w:t>
      </w:r>
      <w:r w:rsidR="007A3109">
        <w:rPr>
          <w:rFonts w:ascii="Verdana" w:hAnsi="Verdana"/>
          <w:sz w:val="16"/>
          <w:szCs w:val="16"/>
        </w:rPr>
        <w:t xml:space="preserve">Urteil des </w:t>
      </w:r>
      <w:r w:rsidR="00D20E1F">
        <w:rPr>
          <w:rFonts w:ascii="Verdana" w:hAnsi="Verdana"/>
          <w:sz w:val="16"/>
          <w:szCs w:val="16"/>
        </w:rPr>
        <w:t>Sozialgerichtes</w:t>
      </w:r>
      <w:r w:rsidR="007A3109">
        <w:rPr>
          <w:rFonts w:ascii="Verdana" w:hAnsi="Verdana"/>
          <w:sz w:val="16"/>
          <w:szCs w:val="16"/>
        </w:rPr>
        <w:t xml:space="preserve"> Duisburg zur Vergütung einer TAVI-Behandlung ohne herzchirurgische Fachabteilung am Klinikstandort vom 4.12.2013, zu finden unter </w:t>
      </w:r>
      <w:hyperlink r:id="rId10" w:history="1">
        <w:r w:rsidR="007A3109" w:rsidRPr="00A11F6B">
          <w:rPr>
            <w:rStyle w:val="Link"/>
            <w:rFonts w:ascii="Verdana" w:hAnsi="Verdana"/>
            <w:sz w:val="16"/>
            <w:szCs w:val="16"/>
          </w:rPr>
          <w:t>https://sozialgerichtsbarkeit.de/sgb/esgb/show.php?modul=esgb&amp;id=167544</w:t>
        </w:r>
      </w:hyperlink>
      <w:r w:rsidR="009048BC">
        <w:rPr>
          <w:rFonts w:ascii="Verdana" w:hAnsi="Verdana"/>
          <w:sz w:val="16"/>
          <w:szCs w:val="16"/>
        </w:rPr>
        <w:br/>
        <w:t>------------------------------------------------------------------------------------------------------------------------------</w:t>
      </w:r>
    </w:p>
    <w:p w:rsidR="00152CBF" w:rsidRPr="00152CBF" w:rsidRDefault="00152CBF" w:rsidP="00152CBF">
      <w:pPr>
        <w:pStyle w:val="StandardTahoma"/>
        <w:ind w:right="567"/>
        <w:rPr>
          <w:rFonts w:ascii="Verdana" w:hAnsi="Verdana"/>
        </w:rPr>
      </w:pPr>
      <w:r w:rsidRPr="00152CBF">
        <w:rPr>
          <w:rFonts w:ascii="Verdana" w:hAnsi="Verdana"/>
        </w:rPr>
        <w:t>Pressekontakt:</w:t>
      </w:r>
    </w:p>
    <w:p w:rsidR="00E75E6B" w:rsidRPr="00700950" w:rsidRDefault="00152CBF" w:rsidP="00700950">
      <w:pPr>
        <w:pStyle w:val="StandardTahoma"/>
        <w:spacing w:before="0"/>
        <w:ind w:right="567"/>
        <w:rPr>
          <w:rFonts w:ascii="Verdana" w:hAnsi="Verdana"/>
          <w:b/>
        </w:rPr>
      </w:pPr>
      <w:r w:rsidRPr="00152CBF">
        <w:rPr>
          <w:rFonts w:ascii="Verdana" w:hAnsi="Verdana"/>
          <w:sz w:val="18"/>
          <w:szCs w:val="18"/>
        </w:rPr>
        <w:t>Thomas Krieger, Pressereferent der DGTHG, Tel: 033439 18746, E-Mail: presse@dgthg.de</w:t>
      </w:r>
      <w:bookmarkEnd w:id="0"/>
    </w:p>
    <w:sectPr w:rsidR="00E75E6B" w:rsidRPr="00700950" w:rsidSect="00211AFC">
      <w:pgSz w:w="11900" w:h="16840"/>
      <w:pgMar w:top="964" w:right="964" w:bottom="964" w:left="96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G Times">
    <w:charset w:val="00"/>
    <w:family w:val="roman"/>
    <w:pitch w:val="variable"/>
    <w:sig w:usb0="00000007" w:usb1="00000000" w:usb2="00000000" w:usb3="00000000" w:csb0="00000093"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066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853DE1"/>
    <w:multiLevelType w:val="hybridMultilevel"/>
    <w:tmpl w:val="ACC82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D82334"/>
    <w:multiLevelType w:val="hybridMultilevel"/>
    <w:tmpl w:val="6302CFC8"/>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nsid w:val="7CBF7FC2"/>
    <w:multiLevelType w:val="hybridMultilevel"/>
    <w:tmpl w:val="F7B6901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1D"/>
    <w:rsid w:val="0006497A"/>
    <w:rsid w:val="000A1BBA"/>
    <w:rsid w:val="000B6FA0"/>
    <w:rsid w:val="000C5276"/>
    <w:rsid w:val="00130CE6"/>
    <w:rsid w:val="00134C76"/>
    <w:rsid w:val="00152CBF"/>
    <w:rsid w:val="0019206C"/>
    <w:rsid w:val="001A102F"/>
    <w:rsid w:val="001D2D37"/>
    <w:rsid w:val="001F23F4"/>
    <w:rsid w:val="0020092F"/>
    <w:rsid w:val="00210863"/>
    <w:rsid w:val="00211AFC"/>
    <w:rsid w:val="00250ECE"/>
    <w:rsid w:val="0026163A"/>
    <w:rsid w:val="00281E84"/>
    <w:rsid w:val="002B3DC8"/>
    <w:rsid w:val="002E0644"/>
    <w:rsid w:val="002F4CE3"/>
    <w:rsid w:val="00313C38"/>
    <w:rsid w:val="003475D0"/>
    <w:rsid w:val="00367C53"/>
    <w:rsid w:val="00374711"/>
    <w:rsid w:val="003903B4"/>
    <w:rsid w:val="003D5C95"/>
    <w:rsid w:val="00404C7F"/>
    <w:rsid w:val="0043432B"/>
    <w:rsid w:val="00474229"/>
    <w:rsid w:val="0049451D"/>
    <w:rsid w:val="004A33CC"/>
    <w:rsid w:val="004D1723"/>
    <w:rsid w:val="004D3F8E"/>
    <w:rsid w:val="004D5C90"/>
    <w:rsid w:val="0052089B"/>
    <w:rsid w:val="00566C8B"/>
    <w:rsid w:val="005A7279"/>
    <w:rsid w:val="005F165E"/>
    <w:rsid w:val="00601D88"/>
    <w:rsid w:val="00612C6A"/>
    <w:rsid w:val="00617A61"/>
    <w:rsid w:val="006314F1"/>
    <w:rsid w:val="00651544"/>
    <w:rsid w:val="00661653"/>
    <w:rsid w:val="0066426C"/>
    <w:rsid w:val="006824B5"/>
    <w:rsid w:val="006C2FD1"/>
    <w:rsid w:val="006F2554"/>
    <w:rsid w:val="00700950"/>
    <w:rsid w:val="00706822"/>
    <w:rsid w:val="00707ACB"/>
    <w:rsid w:val="00712608"/>
    <w:rsid w:val="00756033"/>
    <w:rsid w:val="00762723"/>
    <w:rsid w:val="00782F4E"/>
    <w:rsid w:val="007848C3"/>
    <w:rsid w:val="007A3109"/>
    <w:rsid w:val="007D3B65"/>
    <w:rsid w:val="00820492"/>
    <w:rsid w:val="00882E34"/>
    <w:rsid w:val="00891C23"/>
    <w:rsid w:val="008958CE"/>
    <w:rsid w:val="0090469F"/>
    <w:rsid w:val="009048BC"/>
    <w:rsid w:val="009077B9"/>
    <w:rsid w:val="00960F0F"/>
    <w:rsid w:val="00962C43"/>
    <w:rsid w:val="009837C1"/>
    <w:rsid w:val="00984724"/>
    <w:rsid w:val="009D57E5"/>
    <w:rsid w:val="009E04EC"/>
    <w:rsid w:val="009F32B6"/>
    <w:rsid w:val="009F3470"/>
    <w:rsid w:val="00A43DAA"/>
    <w:rsid w:val="00A67288"/>
    <w:rsid w:val="00A7600A"/>
    <w:rsid w:val="00A81544"/>
    <w:rsid w:val="00A841AF"/>
    <w:rsid w:val="00A87647"/>
    <w:rsid w:val="00AB49CD"/>
    <w:rsid w:val="00AC3F7D"/>
    <w:rsid w:val="00AE0F38"/>
    <w:rsid w:val="00B1006D"/>
    <w:rsid w:val="00B1048F"/>
    <w:rsid w:val="00B17075"/>
    <w:rsid w:val="00B3211D"/>
    <w:rsid w:val="00B5181E"/>
    <w:rsid w:val="00B85D39"/>
    <w:rsid w:val="00B91501"/>
    <w:rsid w:val="00B977E3"/>
    <w:rsid w:val="00BA38E4"/>
    <w:rsid w:val="00BB634C"/>
    <w:rsid w:val="00BB6D13"/>
    <w:rsid w:val="00BE6E95"/>
    <w:rsid w:val="00BF0149"/>
    <w:rsid w:val="00BF6C64"/>
    <w:rsid w:val="00C07558"/>
    <w:rsid w:val="00C61A97"/>
    <w:rsid w:val="00C64DFE"/>
    <w:rsid w:val="00C73702"/>
    <w:rsid w:val="00C73D42"/>
    <w:rsid w:val="00C77B58"/>
    <w:rsid w:val="00CA3FCF"/>
    <w:rsid w:val="00CA7C53"/>
    <w:rsid w:val="00CC1393"/>
    <w:rsid w:val="00CD291A"/>
    <w:rsid w:val="00CD6D3E"/>
    <w:rsid w:val="00CE43B3"/>
    <w:rsid w:val="00CF0313"/>
    <w:rsid w:val="00D14B49"/>
    <w:rsid w:val="00D15300"/>
    <w:rsid w:val="00D20E1F"/>
    <w:rsid w:val="00D2430A"/>
    <w:rsid w:val="00D46380"/>
    <w:rsid w:val="00D7447A"/>
    <w:rsid w:val="00D84835"/>
    <w:rsid w:val="00DB2CF1"/>
    <w:rsid w:val="00DB7B99"/>
    <w:rsid w:val="00DC3B36"/>
    <w:rsid w:val="00E024E8"/>
    <w:rsid w:val="00E43551"/>
    <w:rsid w:val="00E64563"/>
    <w:rsid w:val="00E75E6B"/>
    <w:rsid w:val="00EB039E"/>
    <w:rsid w:val="00EB2A5D"/>
    <w:rsid w:val="00EB489B"/>
    <w:rsid w:val="00EE0821"/>
    <w:rsid w:val="00F5507D"/>
    <w:rsid w:val="00FA43B2"/>
    <w:rsid w:val="00FD226A"/>
    <w:rsid w:val="00FE00F7"/>
    <w:rsid w:val="00FF32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paragraph" w:styleId="berschrift1">
    <w:name w:val="heading 1"/>
    <w:basedOn w:val="Standard"/>
    <w:next w:val="Standard"/>
    <w:link w:val="berschrift1Zeichen"/>
    <w:uiPriority w:val="9"/>
    <w:qFormat/>
    <w:rsid w:val="000E2EB2"/>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ahoma">
    <w:name w:val="Standard + Tahoma"/>
    <w:aliases w:val="Links:  0,13 cm,Zeilenabstand:  Genau 14 pt"/>
    <w:basedOn w:val="Standard"/>
    <w:rsid w:val="00C56272"/>
    <w:pPr>
      <w:spacing w:before="240"/>
      <w:ind w:right="1418"/>
    </w:pPr>
    <w:rPr>
      <w:rFonts w:ascii="Tahoma" w:hAnsi="Tahoma"/>
      <w:sz w:val="20"/>
      <w:szCs w:val="20"/>
    </w:rPr>
  </w:style>
  <w:style w:type="character" w:styleId="Kommentarzeichen">
    <w:name w:val="annotation reference"/>
    <w:semiHidden/>
    <w:rsid w:val="00C56272"/>
    <w:rPr>
      <w:sz w:val="18"/>
    </w:rPr>
  </w:style>
  <w:style w:type="paragraph" w:styleId="Kommentartext">
    <w:name w:val="annotation text"/>
    <w:basedOn w:val="Standard"/>
    <w:semiHidden/>
    <w:rsid w:val="00C56272"/>
  </w:style>
  <w:style w:type="paragraph" w:styleId="Kommentarthema">
    <w:name w:val="annotation subject"/>
    <w:basedOn w:val="Kommentartext"/>
    <w:next w:val="Kommentartext"/>
    <w:semiHidden/>
    <w:rsid w:val="00C56272"/>
  </w:style>
  <w:style w:type="paragraph" w:styleId="Sprechblasentext">
    <w:name w:val="Balloon Text"/>
    <w:basedOn w:val="Standard"/>
    <w:semiHidden/>
    <w:rsid w:val="00C56272"/>
    <w:rPr>
      <w:rFonts w:ascii="Lucida Grande" w:hAnsi="Lucida Grande"/>
      <w:sz w:val="18"/>
      <w:szCs w:val="18"/>
    </w:rPr>
  </w:style>
  <w:style w:type="character" w:styleId="Link">
    <w:name w:val="Hyperlink"/>
    <w:rsid w:val="00C56272"/>
    <w:rPr>
      <w:color w:val="0000FF"/>
      <w:u w:val="single"/>
    </w:rPr>
  </w:style>
  <w:style w:type="paragraph" w:styleId="Fuzeile">
    <w:name w:val="footer"/>
    <w:basedOn w:val="Standard"/>
    <w:rsid w:val="00C56272"/>
    <w:pPr>
      <w:tabs>
        <w:tab w:val="center" w:pos="4819"/>
        <w:tab w:val="right" w:pos="9071"/>
      </w:tabs>
    </w:pPr>
    <w:rPr>
      <w:rFonts w:ascii="CG Times" w:hAnsi="CG Times"/>
      <w:sz w:val="20"/>
      <w:szCs w:val="20"/>
    </w:rPr>
  </w:style>
  <w:style w:type="character" w:styleId="GesichteterLink">
    <w:name w:val="FollowedHyperlink"/>
    <w:rsid w:val="00C56272"/>
    <w:rPr>
      <w:color w:val="800080"/>
      <w:u w:val="single"/>
    </w:rPr>
  </w:style>
  <w:style w:type="character" w:customStyle="1" w:styleId="berschrift1Zeichen">
    <w:name w:val="Überschrift 1 Zeichen"/>
    <w:link w:val="berschrift1"/>
    <w:uiPriority w:val="9"/>
    <w:rsid w:val="000E2EB2"/>
    <w:rPr>
      <w:rFonts w:ascii="Calibri" w:eastAsia="MS Gothic"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paragraph" w:styleId="berschrift1">
    <w:name w:val="heading 1"/>
    <w:basedOn w:val="Standard"/>
    <w:next w:val="Standard"/>
    <w:link w:val="berschrift1Zeichen"/>
    <w:uiPriority w:val="9"/>
    <w:qFormat/>
    <w:rsid w:val="000E2EB2"/>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ahoma">
    <w:name w:val="Standard + Tahoma"/>
    <w:aliases w:val="Links:  0,13 cm,Zeilenabstand:  Genau 14 pt"/>
    <w:basedOn w:val="Standard"/>
    <w:rsid w:val="00C56272"/>
    <w:pPr>
      <w:spacing w:before="240"/>
      <w:ind w:right="1418"/>
    </w:pPr>
    <w:rPr>
      <w:rFonts w:ascii="Tahoma" w:hAnsi="Tahoma"/>
      <w:sz w:val="20"/>
      <w:szCs w:val="20"/>
    </w:rPr>
  </w:style>
  <w:style w:type="character" w:styleId="Kommentarzeichen">
    <w:name w:val="annotation reference"/>
    <w:semiHidden/>
    <w:rsid w:val="00C56272"/>
    <w:rPr>
      <w:sz w:val="18"/>
    </w:rPr>
  </w:style>
  <w:style w:type="paragraph" w:styleId="Kommentartext">
    <w:name w:val="annotation text"/>
    <w:basedOn w:val="Standard"/>
    <w:semiHidden/>
    <w:rsid w:val="00C56272"/>
  </w:style>
  <w:style w:type="paragraph" w:styleId="Kommentarthema">
    <w:name w:val="annotation subject"/>
    <w:basedOn w:val="Kommentartext"/>
    <w:next w:val="Kommentartext"/>
    <w:semiHidden/>
    <w:rsid w:val="00C56272"/>
  </w:style>
  <w:style w:type="paragraph" w:styleId="Sprechblasentext">
    <w:name w:val="Balloon Text"/>
    <w:basedOn w:val="Standard"/>
    <w:semiHidden/>
    <w:rsid w:val="00C56272"/>
    <w:rPr>
      <w:rFonts w:ascii="Lucida Grande" w:hAnsi="Lucida Grande"/>
      <w:sz w:val="18"/>
      <w:szCs w:val="18"/>
    </w:rPr>
  </w:style>
  <w:style w:type="character" w:styleId="Link">
    <w:name w:val="Hyperlink"/>
    <w:rsid w:val="00C56272"/>
    <w:rPr>
      <w:color w:val="0000FF"/>
      <w:u w:val="single"/>
    </w:rPr>
  </w:style>
  <w:style w:type="paragraph" w:styleId="Fuzeile">
    <w:name w:val="footer"/>
    <w:basedOn w:val="Standard"/>
    <w:rsid w:val="00C56272"/>
    <w:pPr>
      <w:tabs>
        <w:tab w:val="center" w:pos="4819"/>
        <w:tab w:val="right" w:pos="9071"/>
      </w:tabs>
    </w:pPr>
    <w:rPr>
      <w:rFonts w:ascii="CG Times" w:hAnsi="CG Times"/>
      <w:sz w:val="20"/>
      <w:szCs w:val="20"/>
    </w:rPr>
  </w:style>
  <w:style w:type="character" w:styleId="GesichteterLink">
    <w:name w:val="FollowedHyperlink"/>
    <w:rsid w:val="00C56272"/>
    <w:rPr>
      <w:color w:val="800080"/>
      <w:u w:val="single"/>
    </w:rPr>
  </w:style>
  <w:style w:type="character" w:customStyle="1" w:styleId="berschrift1Zeichen">
    <w:name w:val="Überschrift 1 Zeichen"/>
    <w:link w:val="berschrift1"/>
    <w:uiPriority w:val="9"/>
    <w:rsid w:val="000E2EB2"/>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5146">
      <w:bodyDiv w:val="1"/>
      <w:marLeft w:val="0"/>
      <w:marRight w:val="0"/>
      <w:marTop w:val="0"/>
      <w:marBottom w:val="0"/>
      <w:divBdr>
        <w:top w:val="none" w:sz="0" w:space="0" w:color="auto"/>
        <w:left w:val="none" w:sz="0" w:space="0" w:color="auto"/>
        <w:bottom w:val="none" w:sz="0" w:space="0" w:color="auto"/>
        <w:right w:val="none" w:sz="0" w:space="0" w:color="auto"/>
      </w:divBdr>
    </w:div>
    <w:div w:id="173061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leitlinien.dgk.org/2014/positionspapier-der-deutschen-gesellschaft-fuer-kardiologie-qualitaetskriterien-zur-durchfuehrung-der-transvaskulaeren-aortenklappenimplantation/" TargetMode="External"/><Relationship Id="rId8" Type="http://schemas.openxmlformats.org/officeDocument/2006/relationships/hyperlink" Target="http://www.ncbi.nlm.nih.gov/pubmed/25415629" TargetMode="External"/><Relationship Id="rId9" Type="http://schemas.openxmlformats.org/officeDocument/2006/relationships/hyperlink" Target="http://dgthg.de/node/507" TargetMode="External"/><Relationship Id="rId10" Type="http://schemas.openxmlformats.org/officeDocument/2006/relationships/hyperlink" Target="https://sozialgerichtsbarkeit.de/sgb/esgb/show.php?modul=esgb&amp;id=1675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6294</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PM TAVI</vt:lpstr>
    </vt:vector>
  </TitlesOfParts>
  <Manager>GS Berlin</Manager>
  <Company>DGTHG</Company>
  <LinksUpToDate>false</LinksUpToDate>
  <CharactersWithSpaces>7279</CharactersWithSpaces>
  <SharedDoc>false</SharedDoc>
  <HyperlinkBase/>
  <HLinks>
    <vt:vector size="24" baseType="variant">
      <vt:variant>
        <vt:i4>7340093</vt:i4>
      </vt:variant>
      <vt:variant>
        <vt:i4>9</vt:i4>
      </vt:variant>
      <vt:variant>
        <vt:i4>0</vt:i4>
      </vt:variant>
      <vt:variant>
        <vt:i4>5</vt:i4>
      </vt:variant>
      <vt:variant>
        <vt:lpwstr>https://sozialgerichtsbarkeit.de/sgb/esgb/show.php?modul=esgb&amp;id=167544</vt:lpwstr>
      </vt:variant>
      <vt:variant>
        <vt:lpwstr/>
      </vt:variant>
      <vt:variant>
        <vt:i4>2031704</vt:i4>
      </vt:variant>
      <vt:variant>
        <vt:i4>6</vt:i4>
      </vt:variant>
      <vt:variant>
        <vt:i4>0</vt:i4>
      </vt:variant>
      <vt:variant>
        <vt:i4>5</vt:i4>
      </vt:variant>
      <vt:variant>
        <vt:lpwstr>http://dgthg.de/node/507</vt:lpwstr>
      </vt:variant>
      <vt:variant>
        <vt:lpwstr/>
      </vt:variant>
      <vt:variant>
        <vt:i4>3211300</vt:i4>
      </vt:variant>
      <vt:variant>
        <vt:i4>3</vt:i4>
      </vt:variant>
      <vt:variant>
        <vt:i4>0</vt:i4>
      </vt:variant>
      <vt:variant>
        <vt:i4>5</vt:i4>
      </vt:variant>
      <vt:variant>
        <vt:lpwstr>http://www.ncbi.nlm.nih.gov/pubmed/25415629</vt:lpwstr>
      </vt:variant>
      <vt:variant>
        <vt:lpwstr/>
      </vt:variant>
      <vt:variant>
        <vt:i4>6225946</vt:i4>
      </vt:variant>
      <vt:variant>
        <vt:i4>0</vt:i4>
      </vt:variant>
      <vt:variant>
        <vt:i4>0</vt:i4>
      </vt:variant>
      <vt:variant>
        <vt:i4>5</vt:i4>
      </vt:variant>
      <vt:variant>
        <vt:lpwstr>http://leitlinien.dgk.org/2014/positionspapier-der-deutschen-gesellschaft-fuer-kardiologie-qualitaetskriterien-zur-durchfuehrung-der-transvaskulaeren-aortenklappenimplantation/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TAVI</dc:title>
  <dc:subject>Pressemitteilung</dc:subject>
  <dc:creator>TK / AB</dc:creator>
  <cp:lastModifiedBy>J Lewandowski</cp:lastModifiedBy>
  <cp:revision>2</cp:revision>
  <cp:lastPrinted>2014-12-10T11:50:00Z</cp:lastPrinted>
  <dcterms:created xsi:type="dcterms:W3CDTF">2014-12-11T11:27:00Z</dcterms:created>
  <dcterms:modified xsi:type="dcterms:W3CDTF">2014-12-11T11:27:00Z</dcterms:modified>
</cp:coreProperties>
</file>